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3ACF0" w14:textId="77777777" w:rsidR="0059752A" w:rsidRDefault="0059752A" w:rsidP="0059752A">
      <w:pPr>
        <w:autoSpaceDE w:val="0"/>
        <w:autoSpaceDN w:val="0"/>
        <w:adjustRightInd w:val="0"/>
        <w:spacing w:after="0" w:line="240" w:lineRule="auto"/>
        <w:ind w:left="1134"/>
        <w:jc w:val="center"/>
        <w:rPr>
          <w:rFonts w:asciiTheme="minorHAnsi" w:hAnsiTheme="minorHAnsi" w:cs="Verdana,Bold"/>
          <w:b/>
          <w:bCs/>
        </w:rPr>
      </w:pPr>
      <w:r>
        <w:rPr>
          <w:rFonts w:ascii="Arial" w:hAnsi="Arial" w:cs="Arial"/>
          <w:b/>
          <w:noProof/>
          <w:spacing w:val="-3"/>
          <w:lang w:eastAsia="fr-CA"/>
        </w:rPr>
        <w:drawing>
          <wp:anchor distT="0" distB="0" distL="114300" distR="114300" simplePos="0" relativeHeight="251659264" behindDoc="1" locked="0" layoutInCell="1" allowOverlap="1" wp14:anchorId="30036145" wp14:editId="0CB76B49">
            <wp:simplePos x="0" y="0"/>
            <wp:positionH relativeFrom="column">
              <wp:posOffset>-770467</wp:posOffset>
            </wp:positionH>
            <wp:positionV relativeFrom="paragraph">
              <wp:posOffset>-313055</wp:posOffset>
            </wp:positionV>
            <wp:extent cx="3114036" cy="42418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ros.jpg"/>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3114036" cy="4241800"/>
                    </a:xfrm>
                    <a:prstGeom prst="rect">
                      <a:avLst/>
                    </a:prstGeom>
                  </pic:spPr>
                </pic:pic>
              </a:graphicData>
            </a:graphic>
            <wp14:sizeRelH relativeFrom="page">
              <wp14:pctWidth>0</wp14:pctWidth>
            </wp14:sizeRelH>
            <wp14:sizeRelV relativeFrom="page">
              <wp14:pctHeight>0</wp14:pctHeight>
            </wp14:sizeRelV>
          </wp:anchor>
        </w:drawing>
      </w:r>
    </w:p>
    <w:p w14:paraId="22CE4BC2" w14:textId="77777777" w:rsidR="0059752A" w:rsidRDefault="0059752A" w:rsidP="0059752A">
      <w:pPr>
        <w:autoSpaceDE w:val="0"/>
        <w:autoSpaceDN w:val="0"/>
        <w:adjustRightInd w:val="0"/>
        <w:spacing w:after="0" w:line="240" w:lineRule="auto"/>
        <w:ind w:left="1134"/>
        <w:jc w:val="center"/>
        <w:rPr>
          <w:rFonts w:asciiTheme="minorHAnsi" w:hAnsiTheme="minorHAnsi" w:cs="Verdana,Bold"/>
          <w:b/>
          <w:bCs/>
        </w:rPr>
      </w:pPr>
    </w:p>
    <w:p w14:paraId="5F3D07CC" w14:textId="77777777" w:rsidR="0059752A" w:rsidRDefault="0059752A" w:rsidP="0059752A">
      <w:pPr>
        <w:autoSpaceDE w:val="0"/>
        <w:autoSpaceDN w:val="0"/>
        <w:adjustRightInd w:val="0"/>
        <w:spacing w:after="0" w:line="240" w:lineRule="auto"/>
        <w:ind w:left="1134"/>
        <w:jc w:val="center"/>
        <w:rPr>
          <w:rFonts w:asciiTheme="minorHAnsi" w:hAnsiTheme="minorHAnsi" w:cs="Verdana,Bold"/>
          <w:b/>
          <w:bCs/>
        </w:rPr>
      </w:pPr>
    </w:p>
    <w:p w14:paraId="43611166" w14:textId="77777777" w:rsidR="0059752A" w:rsidRDefault="0059752A" w:rsidP="0059752A">
      <w:pPr>
        <w:autoSpaceDE w:val="0"/>
        <w:autoSpaceDN w:val="0"/>
        <w:adjustRightInd w:val="0"/>
        <w:spacing w:after="0" w:line="240" w:lineRule="auto"/>
        <w:ind w:left="1134"/>
        <w:jc w:val="center"/>
        <w:rPr>
          <w:rFonts w:asciiTheme="minorHAnsi" w:hAnsiTheme="minorHAnsi" w:cs="Verdana,Bold"/>
          <w:b/>
          <w:bCs/>
        </w:rPr>
      </w:pPr>
    </w:p>
    <w:p w14:paraId="7DE54C4B" w14:textId="77777777" w:rsidR="0059752A" w:rsidRDefault="0059752A" w:rsidP="0059752A">
      <w:pPr>
        <w:autoSpaceDE w:val="0"/>
        <w:autoSpaceDN w:val="0"/>
        <w:adjustRightInd w:val="0"/>
        <w:spacing w:after="0" w:line="240" w:lineRule="auto"/>
        <w:ind w:left="1134"/>
        <w:jc w:val="center"/>
        <w:rPr>
          <w:rFonts w:asciiTheme="minorHAnsi" w:hAnsiTheme="minorHAnsi" w:cs="Verdana,Bold"/>
          <w:b/>
          <w:bCs/>
        </w:rPr>
      </w:pPr>
    </w:p>
    <w:p w14:paraId="60ACDC12" w14:textId="77777777" w:rsidR="0059752A" w:rsidRDefault="0059752A" w:rsidP="0059752A">
      <w:pPr>
        <w:autoSpaceDE w:val="0"/>
        <w:autoSpaceDN w:val="0"/>
        <w:adjustRightInd w:val="0"/>
        <w:spacing w:after="0" w:line="240" w:lineRule="auto"/>
        <w:ind w:left="1134"/>
        <w:jc w:val="center"/>
        <w:rPr>
          <w:rFonts w:asciiTheme="minorHAnsi" w:hAnsiTheme="minorHAnsi" w:cs="Verdana,Bold"/>
          <w:b/>
          <w:bCs/>
        </w:rPr>
      </w:pPr>
    </w:p>
    <w:p w14:paraId="62837E12" w14:textId="77777777" w:rsidR="0059752A" w:rsidRDefault="0059752A" w:rsidP="0059752A">
      <w:pPr>
        <w:autoSpaceDE w:val="0"/>
        <w:autoSpaceDN w:val="0"/>
        <w:adjustRightInd w:val="0"/>
        <w:spacing w:after="0" w:line="240" w:lineRule="auto"/>
        <w:ind w:left="1134"/>
        <w:jc w:val="center"/>
        <w:rPr>
          <w:rFonts w:asciiTheme="minorHAnsi" w:hAnsiTheme="minorHAnsi" w:cs="Verdana,Bold"/>
          <w:b/>
          <w:bCs/>
        </w:rPr>
      </w:pPr>
    </w:p>
    <w:p w14:paraId="69886914" w14:textId="77777777" w:rsidR="0059752A" w:rsidRDefault="0059752A" w:rsidP="0059752A">
      <w:pPr>
        <w:autoSpaceDE w:val="0"/>
        <w:autoSpaceDN w:val="0"/>
        <w:adjustRightInd w:val="0"/>
        <w:spacing w:after="0" w:line="240" w:lineRule="auto"/>
        <w:ind w:left="1134"/>
        <w:jc w:val="center"/>
        <w:rPr>
          <w:rFonts w:asciiTheme="minorHAnsi" w:hAnsiTheme="minorHAnsi" w:cs="Verdana,Bold"/>
          <w:b/>
          <w:bCs/>
        </w:rPr>
      </w:pPr>
    </w:p>
    <w:p w14:paraId="31341DBA" w14:textId="77777777" w:rsidR="0059752A" w:rsidRDefault="0059752A" w:rsidP="0059752A">
      <w:pPr>
        <w:autoSpaceDE w:val="0"/>
        <w:autoSpaceDN w:val="0"/>
        <w:adjustRightInd w:val="0"/>
        <w:spacing w:after="0" w:line="240" w:lineRule="auto"/>
        <w:ind w:left="1134"/>
        <w:jc w:val="center"/>
        <w:rPr>
          <w:rFonts w:asciiTheme="minorHAnsi" w:hAnsiTheme="minorHAnsi" w:cs="Verdana,Bold"/>
          <w:b/>
          <w:bCs/>
        </w:rPr>
      </w:pPr>
    </w:p>
    <w:p w14:paraId="37652CE8" w14:textId="77777777" w:rsidR="0059752A" w:rsidRDefault="0059752A" w:rsidP="0059752A">
      <w:pPr>
        <w:autoSpaceDE w:val="0"/>
        <w:autoSpaceDN w:val="0"/>
        <w:adjustRightInd w:val="0"/>
        <w:spacing w:after="0" w:line="240" w:lineRule="auto"/>
        <w:ind w:left="1134"/>
        <w:jc w:val="center"/>
        <w:rPr>
          <w:rFonts w:asciiTheme="minorHAnsi" w:hAnsiTheme="minorHAnsi" w:cs="Verdana,Bold"/>
          <w:b/>
          <w:bCs/>
        </w:rPr>
      </w:pPr>
    </w:p>
    <w:p w14:paraId="3F788CEF" w14:textId="77777777" w:rsidR="0059752A" w:rsidRDefault="0059752A" w:rsidP="0059752A">
      <w:pPr>
        <w:autoSpaceDE w:val="0"/>
        <w:autoSpaceDN w:val="0"/>
        <w:adjustRightInd w:val="0"/>
        <w:spacing w:after="0" w:line="240" w:lineRule="auto"/>
        <w:ind w:left="1134"/>
        <w:jc w:val="center"/>
        <w:rPr>
          <w:rFonts w:asciiTheme="minorHAnsi" w:hAnsiTheme="minorHAnsi" w:cs="Verdana,Bold"/>
          <w:b/>
          <w:bCs/>
        </w:rPr>
      </w:pPr>
    </w:p>
    <w:p w14:paraId="0EC37FB3" w14:textId="77777777" w:rsidR="0059752A" w:rsidRDefault="0059752A" w:rsidP="0059752A">
      <w:pPr>
        <w:autoSpaceDE w:val="0"/>
        <w:autoSpaceDN w:val="0"/>
        <w:adjustRightInd w:val="0"/>
        <w:spacing w:after="0" w:line="240" w:lineRule="auto"/>
        <w:ind w:left="1134"/>
        <w:jc w:val="center"/>
        <w:rPr>
          <w:rFonts w:asciiTheme="minorHAnsi" w:hAnsiTheme="minorHAnsi" w:cs="Verdana,Bold"/>
          <w:b/>
          <w:bCs/>
        </w:rPr>
      </w:pPr>
    </w:p>
    <w:p w14:paraId="7D06A574" w14:textId="77777777" w:rsidR="0059752A" w:rsidRDefault="0059752A" w:rsidP="0059752A">
      <w:pPr>
        <w:autoSpaceDE w:val="0"/>
        <w:autoSpaceDN w:val="0"/>
        <w:adjustRightInd w:val="0"/>
        <w:spacing w:after="0" w:line="240" w:lineRule="auto"/>
        <w:ind w:left="1134"/>
        <w:jc w:val="center"/>
        <w:rPr>
          <w:rFonts w:asciiTheme="minorHAnsi" w:hAnsiTheme="minorHAnsi" w:cs="Verdana,Bold"/>
          <w:b/>
          <w:bCs/>
        </w:rPr>
      </w:pPr>
    </w:p>
    <w:p w14:paraId="03065286" w14:textId="77777777" w:rsidR="0059752A" w:rsidRDefault="0059752A" w:rsidP="0059752A">
      <w:pPr>
        <w:autoSpaceDE w:val="0"/>
        <w:autoSpaceDN w:val="0"/>
        <w:adjustRightInd w:val="0"/>
        <w:spacing w:after="0" w:line="240" w:lineRule="auto"/>
        <w:ind w:left="1134"/>
        <w:jc w:val="center"/>
        <w:rPr>
          <w:rFonts w:asciiTheme="minorHAnsi" w:hAnsiTheme="minorHAnsi" w:cs="Verdana,Bold"/>
          <w:b/>
          <w:bCs/>
        </w:rPr>
      </w:pPr>
    </w:p>
    <w:p w14:paraId="24988A11" w14:textId="77777777" w:rsidR="0059752A" w:rsidRDefault="0059752A" w:rsidP="0059752A">
      <w:pPr>
        <w:autoSpaceDE w:val="0"/>
        <w:autoSpaceDN w:val="0"/>
        <w:adjustRightInd w:val="0"/>
        <w:spacing w:after="0" w:line="240" w:lineRule="auto"/>
        <w:ind w:left="1134"/>
        <w:jc w:val="center"/>
        <w:rPr>
          <w:rFonts w:asciiTheme="minorHAnsi" w:hAnsiTheme="minorHAnsi" w:cs="Verdana,Bold"/>
          <w:b/>
          <w:bCs/>
        </w:rPr>
      </w:pPr>
    </w:p>
    <w:p w14:paraId="0AF5682D" w14:textId="77777777" w:rsidR="0059752A" w:rsidRDefault="0059752A" w:rsidP="0059752A">
      <w:pPr>
        <w:autoSpaceDE w:val="0"/>
        <w:autoSpaceDN w:val="0"/>
        <w:adjustRightInd w:val="0"/>
        <w:spacing w:after="0" w:line="240" w:lineRule="auto"/>
        <w:ind w:left="1134"/>
        <w:jc w:val="center"/>
        <w:rPr>
          <w:rFonts w:asciiTheme="minorHAnsi" w:hAnsiTheme="minorHAnsi" w:cs="Verdana,Bold"/>
          <w:b/>
          <w:bCs/>
        </w:rPr>
      </w:pPr>
    </w:p>
    <w:p w14:paraId="03AA4118" w14:textId="77777777" w:rsidR="0059752A" w:rsidRDefault="0059752A" w:rsidP="0059752A">
      <w:pPr>
        <w:autoSpaceDE w:val="0"/>
        <w:autoSpaceDN w:val="0"/>
        <w:adjustRightInd w:val="0"/>
        <w:spacing w:after="0" w:line="240" w:lineRule="auto"/>
        <w:ind w:left="1134"/>
        <w:jc w:val="center"/>
        <w:rPr>
          <w:rFonts w:asciiTheme="minorHAnsi" w:hAnsiTheme="minorHAnsi" w:cs="Verdana,Bold"/>
          <w:b/>
          <w:bCs/>
        </w:rPr>
      </w:pPr>
    </w:p>
    <w:p w14:paraId="358FF8C8" w14:textId="77777777" w:rsidR="0059752A" w:rsidRDefault="0059752A" w:rsidP="0059752A">
      <w:pPr>
        <w:tabs>
          <w:tab w:val="center" w:pos="4680"/>
        </w:tabs>
        <w:suppressAutoHyphens/>
        <w:ind w:left="851"/>
        <w:rPr>
          <w:rFonts w:ascii="Calibri Light" w:hAnsi="Calibri Light" w:cs="Arial"/>
          <w:b/>
          <w:bCs/>
          <w:sz w:val="36"/>
        </w:rPr>
      </w:pPr>
    </w:p>
    <w:p w14:paraId="6F47D9EF" w14:textId="51C62063" w:rsidR="0059752A" w:rsidRDefault="00812F65" w:rsidP="0059752A">
      <w:pPr>
        <w:tabs>
          <w:tab w:val="center" w:pos="4680"/>
        </w:tabs>
        <w:suppressAutoHyphens/>
        <w:ind w:left="851"/>
        <w:rPr>
          <w:rFonts w:ascii="Calibri Light" w:hAnsi="Calibri Light" w:cs="Arial"/>
          <w:b/>
          <w:bCs/>
          <w:sz w:val="36"/>
        </w:rPr>
      </w:pPr>
      <w:r>
        <w:rPr>
          <w:rFonts w:ascii="Calibri Light" w:hAnsi="Calibri Light" w:cs="Arial"/>
          <w:b/>
          <w:bCs/>
          <w:sz w:val="36"/>
        </w:rPr>
        <w:t>GUIDE DE DEMANDE DE FINANCEMENT</w:t>
      </w:r>
      <w:r w:rsidR="0059752A">
        <w:rPr>
          <w:rFonts w:ascii="Calibri Light" w:hAnsi="Calibri Light" w:cs="Arial"/>
          <w:b/>
          <w:bCs/>
          <w:sz w:val="36"/>
        </w:rPr>
        <w:br/>
      </w:r>
      <w:r w:rsidR="0076338D">
        <w:rPr>
          <w:rFonts w:ascii="Calibri Light" w:hAnsi="Calibri Light" w:cs="Arial"/>
          <w:b/>
          <w:bCs/>
          <w:sz w:val="36"/>
        </w:rPr>
        <w:t>FONDS DE DÉVELOPPEMENT DES ENTREPRISES D’ÉCONOMIE SOCIALE</w:t>
      </w:r>
      <w:r w:rsidR="00FB7B41">
        <w:rPr>
          <w:rFonts w:ascii="Calibri Light" w:hAnsi="Calibri Light" w:cs="Arial"/>
          <w:b/>
          <w:bCs/>
          <w:sz w:val="36"/>
        </w:rPr>
        <w:t xml:space="preserve"> (FDEÉS)</w:t>
      </w:r>
    </w:p>
    <w:p w14:paraId="32809864" w14:textId="77777777" w:rsidR="0059752A" w:rsidRDefault="0059752A" w:rsidP="0059752A">
      <w:pPr>
        <w:tabs>
          <w:tab w:val="center" w:pos="4680"/>
        </w:tabs>
        <w:suppressAutoHyphens/>
        <w:ind w:left="851"/>
        <w:rPr>
          <w:rFonts w:ascii="Calibri Light" w:hAnsi="Calibri Light" w:cs="Arial"/>
          <w:b/>
          <w:bCs/>
          <w:sz w:val="36"/>
        </w:rPr>
      </w:pPr>
    </w:p>
    <w:p w14:paraId="0A6303D5" w14:textId="77777777" w:rsidR="0059752A" w:rsidRDefault="0059752A" w:rsidP="0059752A">
      <w:pPr>
        <w:tabs>
          <w:tab w:val="center" w:pos="4680"/>
        </w:tabs>
        <w:suppressAutoHyphens/>
        <w:ind w:left="851"/>
        <w:rPr>
          <w:rFonts w:ascii="Calibri Light" w:hAnsi="Calibri Light" w:cs="Arial"/>
          <w:b/>
          <w:bCs/>
          <w:sz w:val="36"/>
        </w:rPr>
      </w:pPr>
    </w:p>
    <w:p w14:paraId="1396AB25" w14:textId="77777777" w:rsidR="0059752A" w:rsidRDefault="0059752A" w:rsidP="0059752A">
      <w:pPr>
        <w:tabs>
          <w:tab w:val="center" w:pos="4680"/>
        </w:tabs>
        <w:suppressAutoHyphens/>
        <w:ind w:left="851"/>
        <w:rPr>
          <w:rFonts w:ascii="Calibri Light" w:hAnsi="Calibri Light" w:cs="Arial"/>
          <w:b/>
          <w:bCs/>
          <w:sz w:val="36"/>
        </w:rPr>
      </w:pPr>
    </w:p>
    <w:p w14:paraId="163056BA" w14:textId="77777777" w:rsidR="0059752A" w:rsidRDefault="0059752A" w:rsidP="0059752A">
      <w:pPr>
        <w:tabs>
          <w:tab w:val="center" w:pos="4680"/>
        </w:tabs>
        <w:suppressAutoHyphens/>
        <w:ind w:left="851"/>
        <w:rPr>
          <w:rFonts w:ascii="Calibri Light" w:hAnsi="Calibri Light" w:cs="Arial"/>
          <w:b/>
          <w:bCs/>
          <w:sz w:val="36"/>
        </w:rPr>
      </w:pPr>
    </w:p>
    <w:p w14:paraId="577BDE75" w14:textId="77777777" w:rsidR="0059752A" w:rsidRDefault="0059752A" w:rsidP="0059752A">
      <w:pPr>
        <w:tabs>
          <w:tab w:val="center" w:pos="4680"/>
        </w:tabs>
        <w:suppressAutoHyphens/>
        <w:ind w:left="851"/>
        <w:rPr>
          <w:rFonts w:ascii="Calibri Light" w:hAnsi="Calibri Light" w:cs="Arial"/>
          <w:b/>
          <w:bCs/>
          <w:sz w:val="36"/>
        </w:rPr>
      </w:pPr>
    </w:p>
    <w:p w14:paraId="461213E2" w14:textId="77777777" w:rsidR="0059752A" w:rsidRDefault="0059752A" w:rsidP="0059752A">
      <w:pPr>
        <w:tabs>
          <w:tab w:val="center" w:pos="4680"/>
        </w:tabs>
        <w:suppressAutoHyphens/>
        <w:ind w:left="851"/>
        <w:rPr>
          <w:rFonts w:ascii="Calibri Light" w:hAnsi="Calibri Light" w:cs="Arial"/>
          <w:b/>
          <w:bCs/>
          <w:sz w:val="36"/>
        </w:rPr>
      </w:pPr>
    </w:p>
    <w:p w14:paraId="3E9195BA" w14:textId="77777777" w:rsidR="0059752A" w:rsidRDefault="0059752A" w:rsidP="0059752A">
      <w:pPr>
        <w:tabs>
          <w:tab w:val="center" w:pos="4680"/>
        </w:tabs>
        <w:suppressAutoHyphens/>
        <w:ind w:left="851"/>
        <w:rPr>
          <w:rFonts w:ascii="Calibri Light" w:hAnsi="Calibri Light" w:cs="Arial"/>
          <w:b/>
          <w:bCs/>
          <w:sz w:val="36"/>
        </w:rPr>
      </w:pPr>
    </w:p>
    <w:p w14:paraId="7229C521" w14:textId="77777777" w:rsidR="0059752A" w:rsidRDefault="0059752A" w:rsidP="0059752A">
      <w:pPr>
        <w:tabs>
          <w:tab w:val="center" w:pos="4680"/>
        </w:tabs>
        <w:suppressAutoHyphens/>
        <w:ind w:left="851"/>
        <w:rPr>
          <w:rFonts w:ascii="Calibri Light" w:hAnsi="Calibri Light" w:cs="Arial"/>
          <w:b/>
          <w:bCs/>
          <w:sz w:val="36"/>
        </w:rPr>
      </w:pPr>
    </w:p>
    <w:p w14:paraId="0B884DCF" w14:textId="77777777" w:rsidR="0059752A" w:rsidRDefault="0059752A" w:rsidP="0059752A">
      <w:pPr>
        <w:autoSpaceDE w:val="0"/>
        <w:autoSpaceDN w:val="0"/>
        <w:adjustRightInd w:val="0"/>
        <w:spacing w:after="0" w:line="240" w:lineRule="auto"/>
        <w:ind w:left="1134"/>
        <w:jc w:val="center"/>
        <w:rPr>
          <w:rFonts w:asciiTheme="minorHAnsi" w:hAnsiTheme="minorHAnsi" w:cs="Verdana,Bold"/>
          <w:b/>
          <w:bCs/>
        </w:rPr>
        <w:sectPr w:rsidR="0059752A" w:rsidSect="0059752A">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800" w:bottom="1440" w:left="1800" w:header="708" w:footer="708" w:gutter="0"/>
          <w:cols w:space="708"/>
          <w:titlePg/>
          <w:docGrid w:linePitch="360"/>
        </w:sectPr>
      </w:pPr>
    </w:p>
    <w:p w14:paraId="071DC469" w14:textId="77777777" w:rsidR="00EF0137" w:rsidRPr="00261B4C" w:rsidRDefault="00737717" w:rsidP="00174F30">
      <w:pPr>
        <w:shd w:val="clear" w:color="auto" w:fill="92D050"/>
        <w:autoSpaceDE w:val="0"/>
        <w:autoSpaceDN w:val="0"/>
        <w:adjustRightInd w:val="0"/>
        <w:spacing w:after="0" w:line="240" w:lineRule="auto"/>
        <w:rPr>
          <w:rFonts w:asciiTheme="minorHAnsi" w:hAnsiTheme="minorHAnsi" w:cs="Verdana,Bold"/>
          <w:b/>
          <w:bCs/>
        </w:rPr>
      </w:pPr>
      <w:r w:rsidRPr="00261B4C">
        <w:rPr>
          <w:rFonts w:asciiTheme="minorHAnsi" w:hAnsiTheme="minorHAnsi" w:cs="Verdana,Bold"/>
          <w:b/>
          <w:bCs/>
        </w:rPr>
        <w:lastRenderedPageBreak/>
        <w:t>GÉNÉRALITÉS</w:t>
      </w:r>
    </w:p>
    <w:p w14:paraId="1C04AB31" w14:textId="77777777" w:rsidR="00EF0137" w:rsidRPr="0076338D" w:rsidRDefault="00EF0137" w:rsidP="000D6F03">
      <w:pPr>
        <w:autoSpaceDE w:val="0"/>
        <w:autoSpaceDN w:val="0"/>
        <w:adjustRightInd w:val="0"/>
        <w:spacing w:after="0" w:line="240" w:lineRule="auto"/>
        <w:rPr>
          <w:rFonts w:asciiTheme="minorHAnsi" w:hAnsiTheme="minorHAnsi" w:cstheme="minorHAnsi"/>
          <w:color w:val="000000"/>
        </w:rPr>
      </w:pPr>
    </w:p>
    <w:p w14:paraId="3F27F915" w14:textId="1AD67A7D" w:rsidR="0076338D" w:rsidRDefault="0076338D" w:rsidP="00FB7B41">
      <w:pPr>
        <w:spacing w:after="0"/>
        <w:jc w:val="both"/>
        <w:rPr>
          <w:rFonts w:asciiTheme="minorHAnsi" w:hAnsiTheme="minorHAnsi" w:cstheme="minorHAnsi"/>
        </w:rPr>
      </w:pPr>
      <w:r w:rsidRPr="00F02E3F">
        <w:rPr>
          <w:rFonts w:asciiTheme="minorHAnsi" w:hAnsiTheme="minorHAnsi" w:cstheme="minorHAnsi"/>
        </w:rPr>
        <w:t>Le concept d’économie sociale</w:t>
      </w:r>
      <w:r w:rsidRPr="00F02E3F">
        <w:rPr>
          <w:rStyle w:val="Appelnotedebasdep"/>
          <w:rFonts w:asciiTheme="minorHAnsi" w:hAnsiTheme="minorHAnsi" w:cstheme="minorHAnsi"/>
        </w:rPr>
        <w:footnoteReference w:id="1"/>
      </w:r>
      <w:r w:rsidRPr="00F02E3F">
        <w:rPr>
          <w:rFonts w:asciiTheme="minorHAnsi" w:hAnsiTheme="minorHAnsi" w:cstheme="minorHAnsi"/>
        </w:rPr>
        <w:t> :</w:t>
      </w:r>
    </w:p>
    <w:p w14:paraId="7DD06BB3" w14:textId="77777777" w:rsidR="00FB7B41" w:rsidRPr="00F02E3F" w:rsidRDefault="00FB7B41" w:rsidP="00FB7B41">
      <w:pPr>
        <w:spacing w:after="0"/>
        <w:jc w:val="both"/>
        <w:rPr>
          <w:rFonts w:asciiTheme="minorHAnsi" w:hAnsiTheme="minorHAnsi" w:cstheme="minorHAnsi"/>
        </w:rPr>
      </w:pPr>
    </w:p>
    <w:p w14:paraId="5EA3B077" w14:textId="60AB1FA6" w:rsidR="00AB521E" w:rsidRDefault="00F02E3F" w:rsidP="00FB7B41">
      <w:pPr>
        <w:spacing w:after="0" w:line="240" w:lineRule="auto"/>
        <w:jc w:val="both"/>
        <w:rPr>
          <w:rFonts w:asciiTheme="minorHAnsi" w:hAnsiTheme="minorHAnsi" w:cstheme="minorHAnsi"/>
        </w:rPr>
      </w:pPr>
      <w:r w:rsidRPr="00F02E3F">
        <w:rPr>
          <w:rFonts w:asciiTheme="minorHAnsi" w:hAnsiTheme="minorHAnsi" w:cstheme="minorHAnsi"/>
        </w:rPr>
        <w:t>Aussi appelé entrepreneuriat collectif, ce mode de développement est soutenu par des citoyennes, des citoyens et des organisations partout à travers le Québec. C’est une façon différente de faire de l’économie, qui a pour finalité le rendement à la communauté et la défense du bien commun, directement liée aux besoins et aux aspirations des collectivités. De plus, les entreprises d’économie sociale assurent un contrôle collectif et pérennisent la vitalité économique, sociale et culturelle des communautés.</w:t>
      </w:r>
    </w:p>
    <w:p w14:paraId="5F206C24" w14:textId="77777777" w:rsidR="00FB7B41" w:rsidRDefault="00FB7B41" w:rsidP="00FB7B41">
      <w:pPr>
        <w:spacing w:after="0" w:line="240" w:lineRule="auto"/>
        <w:jc w:val="both"/>
        <w:rPr>
          <w:rFonts w:asciiTheme="minorHAnsi" w:hAnsiTheme="minorHAnsi" w:cstheme="minorHAnsi"/>
        </w:rPr>
      </w:pPr>
    </w:p>
    <w:p w14:paraId="427B8104" w14:textId="787293F9" w:rsidR="0076338D" w:rsidRDefault="0076338D" w:rsidP="00FB7B41">
      <w:pPr>
        <w:spacing w:after="0" w:line="240" w:lineRule="auto"/>
        <w:jc w:val="both"/>
        <w:rPr>
          <w:rFonts w:asciiTheme="minorHAnsi" w:hAnsiTheme="minorHAnsi" w:cstheme="minorHAnsi"/>
        </w:rPr>
      </w:pPr>
      <w:r w:rsidRPr="009C2AC1">
        <w:rPr>
          <w:rFonts w:asciiTheme="minorHAnsi" w:hAnsiTheme="minorHAnsi" w:cstheme="minorHAnsi"/>
        </w:rPr>
        <w:t>La MRC de Charlevoix reconnaît les besoins de financement des entreprises d’économie sociale en démarrage ou désirant prendre de l’expansion, ainsi que celles en difficulté nécessitant un redressement. Elle reconnaît également qu’elle doit fournir tous les efforts et moyens mis à sa disposition pour aider les promoteurs du territoire à générer et maintenir des activités économiques et services de proximité par la création d’emplois et le démarrage d’entreprises.</w:t>
      </w:r>
    </w:p>
    <w:p w14:paraId="5CC1DDAF" w14:textId="77777777" w:rsidR="00FB7B41" w:rsidRPr="009C2AC1" w:rsidRDefault="00FB7B41" w:rsidP="00FB7B41">
      <w:pPr>
        <w:spacing w:after="0" w:line="240" w:lineRule="auto"/>
        <w:jc w:val="both"/>
        <w:rPr>
          <w:rFonts w:asciiTheme="minorHAnsi" w:hAnsiTheme="minorHAnsi" w:cstheme="minorHAnsi"/>
        </w:rPr>
      </w:pPr>
    </w:p>
    <w:p w14:paraId="4A711EDA" w14:textId="3585B98E" w:rsidR="00174F30" w:rsidRDefault="0076338D" w:rsidP="00FB7B41">
      <w:pPr>
        <w:spacing w:after="0" w:line="240" w:lineRule="auto"/>
        <w:jc w:val="both"/>
        <w:rPr>
          <w:rFonts w:asciiTheme="minorHAnsi" w:hAnsiTheme="minorHAnsi" w:cstheme="minorHAnsi"/>
        </w:rPr>
      </w:pPr>
      <w:r w:rsidRPr="009C2AC1">
        <w:rPr>
          <w:rFonts w:asciiTheme="minorHAnsi" w:hAnsiTheme="minorHAnsi" w:cstheme="minorHAnsi"/>
        </w:rPr>
        <w:t xml:space="preserve">Ce fonds </w:t>
      </w:r>
      <w:r w:rsidR="009C2AC1" w:rsidRPr="009C2AC1">
        <w:rPr>
          <w:rFonts w:asciiTheme="minorHAnsi" w:hAnsiTheme="minorHAnsi" w:cstheme="minorHAnsi"/>
        </w:rPr>
        <w:t xml:space="preserve">combinant </w:t>
      </w:r>
      <w:r w:rsidRPr="009C2AC1">
        <w:rPr>
          <w:rFonts w:asciiTheme="minorHAnsi" w:hAnsiTheme="minorHAnsi" w:cstheme="minorHAnsi"/>
        </w:rPr>
        <w:t xml:space="preserve">aide financière </w:t>
      </w:r>
      <w:r w:rsidR="009C2AC1" w:rsidRPr="009C2AC1">
        <w:rPr>
          <w:rFonts w:asciiTheme="minorHAnsi" w:hAnsiTheme="minorHAnsi" w:cstheme="minorHAnsi"/>
        </w:rPr>
        <w:t xml:space="preserve">remboursable et non remboursable </w:t>
      </w:r>
      <w:r w:rsidRPr="009C2AC1">
        <w:rPr>
          <w:rFonts w:asciiTheme="minorHAnsi" w:hAnsiTheme="minorHAnsi" w:cstheme="minorHAnsi"/>
        </w:rPr>
        <w:t xml:space="preserve">vise à aider les promoteurs </w:t>
      </w:r>
      <w:r w:rsidR="003C2BC4">
        <w:rPr>
          <w:rFonts w:asciiTheme="minorHAnsi" w:hAnsiTheme="minorHAnsi" w:cstheme="minorHAnsi"/>
        </w:rPr>
        <w:t>à divers stades de développement de leur entreprise</w:t>
      </w:r>
      <w:r w:rsidRPr="009C2AC1">
        <w:rPr>
          <w:rFonts w:asciiTheme="minorHAnsi" w:hAnsiTheme="minorHAnsi" w:cstheme="minorHAnsi"/>
        </w:rPr>
        <w:t xml:space="preserve"> en leur offrant un support technique et financier. </w:t>
      </w:r>
    </w:p>
    <w:p w14:paraId="1FFB3817" w14:textId="77777777" w:rsidR="00FB7B41" w:rsidRDefault="00FB7B41" w:rsidP="00FB7B41">
      <w:pPr>
        <w:spacing w:after="0" w:line="240" w:lineRule="auto"/>
        <w:jc w:val="both"/>
        <w:rPr>
          <w:rFonts w:asciiTheme="minorHAnsi" w:hAnsiTheme="minorHAnsi" w:cstheme="minorHAnsi"/>
        </w:rPr>
      </w:pPr>
    </w:p>
    <w:p w14:paraId="4D640C20" w14:textId="2D69BCCC" w:rsidR="003C2BC4" w:rsidRPr="00F45D53" w:rsidRDefault="00577606" w:rsidP="00FB7B41">
      <w:pPr>
        <w:pStyle w:val="Paragraphedeliste"/>
        <w:numPr>
          <w:ilvl w:val="0"/>
          <w:numId w:val="3"/>
        </w:numPr>
        <w:spacing w:after="0" w:line="240" w:lineRule="auto"/>
        <w:jc w:val="both"/>
        <w:rPr>
          <w:rFonts w:asciiTheme="minorHAnsi" w:hAnsiTheme="minorHAnsi" w:cs="Arial"/>
        </w:rPr>
      </w:pPr>
      <w:r w:rsidRPr="00F45D53">
        <w:rPr>
          <w:rFonts w:asciiTheme="minorHAnsi" w:hAnsiTheme="minorHAnsi" w:cs="Arial"/>
        </w:rPr>
        <w:t>Volet d</w:t>
      </w:r>
      <w:r w:rsidR="003C2BC4" w:rsidRPr="00F45D53">
        <w:rPr>
          <w:rFonts w:asciiTheme="minorHAnsi" w:hAnsiTheme="minorHAnsi" w:cs="Arial"/>
        </w:rPr>
        <w:t xml:space="preserve">émarrage </w:t>
      </w:r>
    </w:p>
    <w:p w14:paraId="2112A4B8" w14:textId="282B4330" w:rsidR="003C2BC4" w:rsidRPr="00F45D53" w:rsidRDefault="00577606" w:rsidP="00FB7B41">
      <w:pPr>
        <w:pStyle w:val="Paragraphedeliste"/>
        <w:numPr>
          <w:ilvl w:val="0"/>
          <w:numId w:val="3"/>
        </w:numPr>
        <w:spacing w:after="0" w:line="240" w:lineRule="auto"/>
        <w:jc w:val="both"/>
        <w:rPr>
          <w:rFonts w:asciiTheme="minorHAnsi" w:hAnsiTheme="minorHAnsi" w:cs="Arial"/>
        </w:rPr>
      </w:pPr>
      <w:r w:rsidRPr="00F45D53">
        <w:rPr>
          <w:rFonts w:asciiTheme="minorHAnsi" w:hAnsiTheme="minorHAnsi" w:cs="Arial"/>
        </w:rPr>
        <w:t>Volet e</w:t>
      </w:r>
      <w:r w:rsidR="003C2BC4" w:rsidRPr="00F45D53">
        <w:rPr>
          <w:rFonts w:asciiTheme="minorHAnsi" w:hAnsiTheme="minorHAnsi" w:cs="Arial"/>
        </w:rPr>
        <w:t>xpansion</w:t>
      </w:r>
    </w:p>
    <w:p w14:paraId="79652936" w14:textId="03A39836" w:rsidR="003C2BC4" w:rsidRDefault="00577606" w:rsidP="00FB7B41">
      <w:pPr>
        <w:pStyle w:val="Paragraphedeliste"/>
        <w:numPr>
          <w:ilvl w:val="0"/>
          <w:numId w:val="3"/>
        </w:numPr>
        <w:spacing w:after="0" w:line="240" w:lineRule="auto"/>
        <w:jc w:val="both"/>
        <w:rPr>
          <w:rFonts w:asciiTheme="minorHAnsi" w:hAnsiTheme="minorHAnsi" w:cs="Arial"/>
        </w:rPr>
      </w:pPr>
      <w:r w:rsidRPr="00F45D53">
        <w:rPr>
          <w:rFonts w:asciiTheme="minorHAnsi" w:hAnsiTheme="minorHAnsi" w:cs="Arial"/>
        </w:rPr>
        <w:t>Volet r</w:t>
      </w:r>
      <w:r w:rsidR="003C2BC4" w:rsidRPr="00F45D53">
        <w:rPr>
          <w:rFonts w:asciiTheme="minorHAnsi" w:hAnsiTheme="minorHAnsi" w:cs="Arial"/>
        </w:rPr>
        <w:t>edressement</w:t>
      </w:r>
    </w:p>
    <w:p w14:paraId="10D533A1" w14:textId="77777777" w:rsidR="00FB7B41" w:rsidRPr="00F45D53" w:rsidRDefault="00FB7B41" w:rsidP="00FB7B41">
      <w:pPr>
        <w:pStyle w:val="Paragraphedeliste"/>
        <w:spacing w:after="0" w:line="240" w:lineRule="auto"/>
        <w:jc w:val="both"/>
        <w:rPr>
          <w:rFonts w:asciiTheme="minorHAnsi" w:hAnsiTheme="minorHAnsi" w:cs="Arial"/>
        </w:rPr>
      </w:pPr>
    </w:p>
    <w:p w14:paraId="03DC786F" w14:textId="1AB6DE7B" w:rsidR="00174F30" w:rsidRPr="006272A8" w:rsidRDefault="00174F30" w:rsidP="00FB7B41">
      <w:pPr>
        <w:tabs>
          <w:tab w:val="left" w:pos="8640"/>
        </w:tabs>
        <w:spacing w:after="0" w:line="240" w:lineRule="auto"/>
        <w:ind w:right="-6"/>
        <w:jc w:val="both"/>
        <w:rPr>
          <w:rFonts w:asciiTheme="minorHAnsi" w:hAnsiTheme="minorHAnsi" w:cs="Arial"/>
        </w:rPr>
      </w:pPr>
      <w:r w:rsidRPr="0076338D">
        <w:rPr>
          <w:rFonts w:asciiTheme="minorHAnsi" w:hAnsiTheme="minorHAnsi" w:cs="Arial"/>
        </w:rPr>
        <w:t xml:space="preserve">La politique du </w:t>
      </w:r>
      <w:r w:rsidR="0076338D" w:rsidRPr="0076338D">
        <w:rPr>
          <w:rFonts w:asciiTheme="minorHAnsi" w:hAnsiTheme="minorHAnsi" w:cs="Arial"/>
          <w:i/>
          <w:iCs/>
        </w:rPr>
        <w:t>Fonds de développement des entreprises d’économie sociale</w:t>
      </w:r>
      <w:r w:rsidRPr="0076338D">
        <w:rPr>
          <w:rFonts w:asciiTheme="minorHAnsi" w:hAnsiTheme="minorHAnsi" w:cs="Arial"/>
        </w:rPr>
        <w:t xml:space="preserve"> fait parti</w:t>
      </w:r>
      <w:r w:rsidR="00FB7B41">
        <w:rPr>
          <w:rFonts w:asciiTheme="minorHAnsi" w:hAnsiTheme="minorHAnsi" w:cs="Arial"/>
        </w:rPr>
        <w:t>e</w:t>
      </w:r>
      <w:r w:rsidRPr="0076338D">
        <w:rPr>
          <w:rFonts w:asciiTheme="minorHAnsi" w:hAnsiTheme="minorHAnsi" w:cs="Arial"/>
        </w:rPr>
        <w:t xml:space="preserve"> intégrante de la politique générale d’investissement du SDLE qui encadre la gestion générale de ses fonds.</w:t>
      </w:r>
    </w:p>
    <w:p w14:paraId="72AE2EAB" w14:textId="77777777" w:rsidR="000451CE" w:rsidRPr="006272A8" w:rsidRDefault="000451CE" w:rsidP="00EF0137">
      <w:pPr>
        <w:tabs>
          <w:tab w:val="left" w:pos="8640"/>
        </w:tabs>
        <w:spacing w:after="0" w:line="240" w:lineRule="auto"/>
        <w:ind w:right="-7"/>
        <w:jc w:val="both"/>
        <w:rPr>
          <w:rFonts w:asciiTheme="minorHAnsi" w:hAnsiTheme="minorHAnsi" w:cs="Arial"/>
        </w:rPr>
      </w:pPr>
    </w:p>
    <w:p w14:paraId="1F414A56" w14:textId="77777777" w:rsidR="00EA2CBC" w:rsidRPr="006272A8" w:rsidRDefault="00EA2CBC" w:rsidP="00EA2CBC">
      <w:pPr>
        <w:tabs>
          <w:tab w:val="left" w:pos="8640"/>
        </w:tabs>
        <w:spacing w:after="0" w:line="240" w:lineRule="auto"/>
        <w:ind w:right="-7"/>
        <w:jc w:val="both"/>
        <w:rPr>
          <w:rFonts w:asciiTheme="minorHAnsi" w:hAnsiTheme="minorHAnsi" w:cs="Arial"/>
        </w:rPr>
      </w:pPr>
    </w:p>
    <w:p w14:paraId="26CD9498" w14:textId="77777777" w:rsidR="00EA2CBC" w:rsidRPr="00261B4C" w:rsidRDefault="00EA2CBC" w:rsidP="00174F30">
      <w:pPr>
        <w:shd w:val="clear" w:color="auto" w:fill="92D050"/>
        <w:autoSpaceDE w:val="0"/>
        <w:autoSpaceDN w:val="0"/>
        <w:adjustRightInd w:val="0"/>
        <w:spacing w:after="0" w:line="240" w:lineRule="auto"/>
        <w:rPr>
          <w:rFonts w:asciiTheme="minorHAnsi" w:hAnsiTheme="minorHAnsi" w:cs="Verdana,Bold"/>
          <w:b/>
          <w:bCs/>
        </w:rPr>
      </w:pPr>
      <w:r w:rsidRPr="00261B4C">
        <w:rPr>
          <w:rFonts w:asciiTheme="minorHAnsi" w:hAnsiTheme="minorHAnsi" w:cs="Verdana,Bold"/>
          <w:b/>
          <w:bCs/>
        </w:rPr>
        <w:t>POLITIQUE D’INTERVENTION</w:t>
      </w:r>
    </w:p>
    <w:p w14:paraId="37CA4C68" w14:textId="77777777" w:rsidR="00EA2CBC" w:rsidRPr="006272A8" w:rsidRDefault="00EA2CBC" w:rsidP="000D6F03">
      <w:pPr>
        <w:autoSpaceDE w:val="0"/>
        <w:autoSpaceDN w:val="0"/>
        <w:adjustRightInd w:val="0"/>
        <w:spacing w:after="0" w:line="240" w:lineRule="auto"/>
        <w:rPr>
          <w:rFonts w:asciiTheme="minorHAnsi" w:hAnsiTheme="minorHAnsi" w:cs="Symbol"/>
          <w:color w:val="000000"/>
        </w:rPr>
      </w:pPr>
    </w:p>
    <w:p w14:paraId="66E20CAB" w14:textId="77777777" w:rsidR="00855657" w:rsidRDefault="000964E0" w:rsidP="000D6F03">
      <w:pPr>
        <w:autoSpaceDE w:val="0"/>
        <w:autoSpaceDN w:val="0"/>
        <w:adjustRightInd w:val="0"/>
        <w:spacing w:after="0" w:line="240" w:lineRule="auto"/>
        <w:rPr>
          <w:rFonts w:asciiTheme="minorHAnsi" w:hAnsiTheme="minorHAnsi" w:cs="Symbol"/>
          <w:b/>
          <w:color w:val="000000"/>
        </w:rPr>
      </w:pPr>
      <w:r>
        <w:rPr>
          <w:rFonts w:asciiTheme="minorHAnsi" w:hAnsiTheme="minorHAnsi" w:cs="Symbol"/>
          <w:b/>
          <w:color w:val="000000"/>
        </w:rPr>
        <w:t>O</w:t>
      </w:r>
      <w:r w:rsidR="00EA2CBC" w:rsidRPr="006272A8">
        <w:rPr>
          <w:rFonts w:asciiTheme="minorHAnsi" w:hAnsiTheme="minorHAnsi" w:cs="Symbol"/>
          <w:b/>
          <w:color w:val="000000"/>
        </w:rPr>
        <w:t>rganismes admissibles :</w:t>
      </w:r>
    </w:p>
    <w:p w14:paraId="090CE2A0" w14:textId="77777777" w:rsidR="00855657" w:rsidRPr="00855657" w:rsidRDefault="00855657" w:rsidP="00855657">
      <w:pPr>
        <w:autoSpaceDE w:val="0"/>
        <w:autoSpaceDN w:val="0"/>
        <w:adjustRightInd w:val="0"/>
        <w:spacing w:after="0" w:line="240" w:lineRule="auto"/>
        <w:rPr>
          <w:rFonts w:asciiTheme="minorHAnsi" w:hAnsiTheme="minorHAnsi" w:cs="Symbol"/>
          <w:b/>
          <w:color w:val="000000"/>
        </w:rPr>
      </w:pPr>
    </w:p>
    <w:p w14:paraId="4E5EDA2F" w14:textId="42A788C0" w:rsidR="00855657" w:rsidRPr="00841239" w:rsidRDefault="00841239" w:rsidP="001B3543">
      <w:pPr>
        <w:pStyle w:val="Paragraphedeliste"/>
        <w:numPr>
          <w:ilvl w:val="0"/>
          <w:numId w:val="3"/>
        </w:numPr>
        <w:spacing w:line="240" w:lineRule="auto"/>
        <w:jc w:val="both"/>
        <w:rPr>
          <w:rFonts w:asciiTheme="minorHAnsi" w:hAnsiTheme="minorHAnsi" w:cs="Arial"/>
        </w:rPr>
      </w:pPr>
      <w:r w:rsidRPr="00841239">
        <w:rPr>
          <w:rFonts w:asciiTheme="minorHAnsi" w:hAnsiTheme="minorHAnsi" w:cs="Arial"/>
        </w:rPr>
        <w:t xml:space="preserve">Organismes à but non lucratif </w:t>
      </w:r>
      <w:r w:rsidR="00577606">
        <w:rPr>
          <w:rFonts w:asciiTheme="minorHAnsi" w:hAnsiTheme="minorHAnsi" w:cs="Arial"/>
        </w:rPr>
        <w:t xml:space="preserve">(OBNL) </w:t>
      </w:r>
      <w:r w:rsidRPr="00841239">
        <w:rPr>
          <w:rFonts w:asciiTheme="minorHAnsi" w:hAnsiTheme="minorHAnsi" w:cs="Arial"/>
        </w:rPr>
        <w:t>avec un volet marchand</w:t>
      </w:r>
    </w:p>
    <w:p w14:paraId="49AE17A6" w14:textId="279FB5B2" w:rsidR="00841239" w:rsidRDefault="00841239" w:rsidP="00FB7B41">
      <w:pPr>
        <w:pStyle w:val="Paragraphedeliste"/>
        <w:numPr>
          <w:ilvl w:val="0"/>
          <w:numId w:val="3"/>
        </w:numPr>
        <w:spacing w:after="0" w:line="240" w:lineRule="auto"/>
        <w:jc w:val="both"/>
        <w:rPr>
          <w:rFonts w:asciiTheme="minorHAnsi" w:hAnsiTheme="minorHAnsi" w:cs="Arial"/>
        </w:rPr>
      </w:pPr>
      <w:r w:rsidRPr="00841239">
        <w:rPr>
          <w:rFonts w:asciiTheme="minorHAnsi" w:hAnsiTheme="minorHAnsi" w:cs="Arial"/>
        </w:rPr>
        <w:t>Coopératives</w:t>
      </w:r>
    </w:p>
    <w:p w14:paraId="51B178B5" w14:textId="77777777" w:rsidR="00FB7B41" w:rsidRPr="00841239" w:rsidRDefault="00FB7B41" w:rsidP="00FB7B41">
      <w:pPr>
        <w:pStyle w:val="Paragraphedeliste"/>
        <w:spacing w:after="0" w:line="240" w:lineRule="auto"/>
        <w:jc w:val="both"/>
        <w:rPr>
          <w:rFonts w:asciiTheme="minorHAnsi" w:hAnsiTheme="minorHAnsi" w:cs="Arial"/>
        </w:rPr>
      </w:pPr>
    </w:p>
    <w:p w14:paraId="57D323E5" w14:textId="040AC501" w:rsidR="000964E0" w:rsidRPr="00841239" w:rsidRDefault="00841239" w:rsidP="00FB7B41">
      <w:pPr>
        <w:autoSpaceDE w:val="0"/>
        <w:autoSpaceDN w:val="0"/>
        <w:adjustRightInd w:val="0"/>
        <w:spacing w:after="0" w:line="240" w:lineRule="auto"/>
        <w:jc w:val="both"/>
        <w:rPr>
          <w:rFonts w:asciiTheme="minorHAnsi" w:hAnsiTheme="minorHAnsi" w:cs="Arial"/>
          <w:bCs/>
        </w:rPr>
      </w:pPr>
      <w:r w:rsidRPr="00841239">
        <w:rPr>
          <w:rFonts w:asciiTheme="minorHAnsi" w:hAnsiTheme="minorHAnsi" w:cs="Arial"/>
          <w:bCs/>
        </w:rPr>
        <w:t>Pour être admissible, l’entreprise d’économie social</w:t>
      </w:r>
      <w:r w:rsidR="00500949">
        <w:rPr>
          <w:rFonts w:asciiTheme="minorHAnsi" w:hAnsiTheme="minorHAnsi" w:cs="Arial"/>
          <w:bCs/>
        </w:rPr>
        <w:t>e</w:t>
      </w:r>
      <w:r w:rsidRPr="00841239">
        <w:rPr>
          <w:rFonts w:asciiTheme="minorHAnsi" w:hAnsiTheme="minorHAnsi" w:cs="Arial"/>
          <w:bCs/>
        </w:rPr>
        <w:t xml:space="preserve"> doit démontrer qu’elle n’est pas sous contrôle public ni privé. </w:t>
      </w:r>
    </w:p>
    <w:p w14:paraId="2073C80B" w14:textId="77777777" w:rsidR="00841239" w:rsidRDefault="00841239" w:rsidP="00FB7B41">
      <w:pPr>
        <w:autoSpaceDE w:val="0"/>
        <w:autoSpaceDN w:val="0"/>
        <w:adjustRightInd w:val="0"/>
        <w:spacing w:after="0" w:line="240" w:lineRule="auto"/>
        <w:rPr>
          <w:rFonts w:asciiTheme="minorHAnsi" w:hAnsiTheme="minorHAnsi" w:cs="Arial"/>
          <w:b/>
        </w:rPr>
      </w:pPr>
    </w:p>
    <w:p w14:paraId="5A14DCEF" w14:textId="77777777" w:rsidR="006272A8" w:rsidRDefault="000964E0" w:rsidP="00FB7B41">
      <w:pPr>
        <w:autoSpaceDE w:val="0"/>
        <w:autoSpaceDN w:val="0"/>
        <w:adjustRightInd w:val="0"/>
        <w:spacing w:after="0" w:line="240" w:lineRule="auto"/>
        <w:rPr>
          <w:rFonts w:asciiTheme="minorHAnsi" w:hAnsiTheme="minorHAnsi" w:cs="Arial"/>
          <w:b/>
        </w:rPr>
      </w:pPr>
      <w:r>
        <w:rPr>
          <w:rFonts w:asciiTheme="minorHAnsi" w:hAnsiTheme="minorHAnsi" w:cs="Arial"/>
          <w:b/>
        </w:rPr>
        <w:t>P</w:t>
      </w:r>
      <w:r w:rsidR="00EA2CBC" w:rsidRPr="006272A8">
        <w:rPr>
          <w:rFonts w:asciiTheme="minorHAnsi" w:hAnsiTheme="minorHAnsi" w:cs="Arial"/>
          <w:b/>
        </w:rPr>
        <w:t>rojets admissibles :</w:t>
      </w:r>
    </w:p>
    <w:p w14:paraId="6D6CA75F" w14:textId="77777777" w:rsidR="00E82175" w:rsidRDefault="00E82175" w:rsidP="00FB7B41">
      <w:pPr>
        <w:autoSpaceDE w:val="0"/>
        <w:autoSpaceDN w:val="0"/>
        <w:adjustRightInd w:val="0"/>
        <w:spacing w:after="0" w:line="240" w:lineRule="auto"/>
        <w:rPr>
          <w:rFonts w:asciiTheme="minorHAnsi" w:hAnsiTheme="minorHAnsi" w:cs="Arial"/>
          <w:b/>
        </w:rPr>
      </w:pPr>
    </w:p>
    <w:p w14:paraId="45925960" w14:textId="77777777" w:rsidR="00841239" w:rsidRPr="00841239" w:rsidRDefault="00841239" w:rsidP="00FB7B41">
      <w:pPr>
        <w:autoSpaceDE w:val="0"/>
        <w:autoSpaceDN w:val="0"/>
        <w:adjustRightInd w:val="0"/>
        <w:spacing w:after="0" w:line="240" w:lineRule="auto"/>
        <w:rPr>
          <w:rFonts w:asciiTheme="minorHAnsi" w:hAnsiTheme="minorHAnsi" w:cs="Arial"/>
          <w:bCs/>
        </w:rPr>
      </w:pPr>
      <w:r w:rsidRPr="00841239">
        <w:rPr>
          <w:rFonts w:asciiTheme="minorHAnsi" w:hAnsiTheme="minorHAnsi" w:cs="Arial"/>
          <w:bCs/>
        </w:rPr>
        <w:t>Sont admissibles les projets possédant les caractéristiques suivantes :</w:t>
      </w:r>
    </w:p>
    <w:p w14:paraId="2606CA14" w14:textId="50330245" w:rsidR="000D0450" w:rsidRPr="000D0450" w:rsidRDefault="000D0450" w:rsidP="00FB7B41">
      <w:pPr>
        <w:pStyle w:val="Paragraphedeliste"/>
        <w:numPr>
          <w:ilvl w:val="0"/>
          <w:numId w:val="3"/>
        </w:numPr>
        <w:spacing w:after="0"/>
        <w:rPr>
          <w:rFonts w:asciiTheme="minorHAnsi" w:hAnsiTheme="minorHAnsi" w:cs="Arial"/>
        </w:rPr>
      </w:pPr>
      <w:r w:rsidRPr="000D0450">
        <w:rPr>
          <w:rFonts w:asciiTheme="minorHAnsi" w:hAnsiTheme="minorHAnsi" w:cs="Arial"/>
        </w:rPr>
        <w:t>Produi</w:t>
      </w:r>
      <w:r>
        <w:rPr>
          <w:rFonts w:asciiTheme="minorHAnsi" w:hAnsiTheme="minorHAnsi" w:cs="Arial"/>
        </w:rPr>
        <w:t>re</w:t>
      </w:r>
      <w:r w:rsidRPr="000D0450">
        <w:rPr>
          <w:rFonts w:asciiTheme="minorHAnsi" w:hAnsiTheme="minorHAnsi" w:cs="Arial"/>
        </w:rPr>
        <w:t xml:space="preserve"> des biens et/ou services ;</w:t>
      </w:r>
    </w:p>
    <w:p w14:paraId="5B620D19" w14:textId="3D24B673" w:rsidR="00841239" w:rsidRPr="00841239" w:rsidRDefault="00841239" w:rsidP="00FB7B41">
      <w:pPr>
        <w:pStyle w:val="Paragraphedeliste"/>
        <w:numPr>
          <w:ilvl w:val="0"/>
          <w:numId w:val="3"/>
        </w:numPr>
        <w:spacing w:after="0" w:line="240" w:lineRule="auto"/>
        <w:jc w:val="both"/>
        <w:rPr>
          <w:rFonts w:asciiTheme="minorHAnsi" w:hAnsiTheme="minorHAnsi" w:cs="Arial"/>
        </w:rPr>
      </w:pPr>
      <w:r>
        <w:rPr>
          <w:rFonts w:asciiTheme="minorHAnsi" w:hAnsiTheme="minorHAnsi" w:cs="Arial"/>
        </w:rPr>
        <w:t>P</w:t>
      </w:r>
      <w:r w:rsidRPr="00841239">
        <w:rPr>
          <w:rFonts w:asciiTheme="minorHAnsi" w:hAnsiTheme="minorHAnsi" w:cs="Arial"/>
        </w:rPr>
        <w:t>oursuivre une finalité sociale</w:t>
      </w:r>
      <w:r w:rsidR="00ED451E">
        <w:rPr>
          <w:rFonts w:asciiTheme="minorHAnsi" w:hAnsiTheme="minorHAnsi" w:cs="Arial"/>
        </w:rPr>
        <w:t xml:space="preserve"> </w:t>
      </w:r>
      <w:r w:rsidRPr="00841239">
        <w:rPr>
          <w:rFonts w:asciiTheme="minorHAnsi" w:hAnsiTheme="minorHAnsi" w:cs="Arial"/>
        </w:rPr>
        <w:t>;</w:t>
      </w:r>
      <w:r w:rsidRPr="00841239">
        <w:rPr>
          <w:rFonts w:asciiTheme="minorHAnsi" w:hAnsiTheme="minorHAnsi" w:cs="Arial"/>
        </w:rPr>
        <w:tab/>
      </w:r>
    </w:p>
    <w:p w14:paraId="578680B5" w14:textId="0801A36C" w:rsidR="00577606" w:rsidRPr="00FB7B41" w:rsidRDefault="00841239" w:rsidP="00FB7B41">
      <w:pPr>
        <w:pStyle w:val="Paragraphedeliste"/>
        <w:numPr>
          <w:ilvl w:val="0"/>
          <w:numId w:val="3"/>
        </w:numPr>
        <w:spacing w:after="0" w:line="240" w:lineRule="auto"/>
        <w:jc w:val="both"/>
        <w:rPr>
          <w:rFonts w:asciiTheme="minorHAnsi" w:hAnsiTheme="minorHAnsi" w:cs="Arial"/>
          <w:b/>
        </w:rPr>
      </w:pPr>
      <w:r>
        <w:rPr>
          <w:rFonts w:asciiTheme="minorHAnsi" w:hAnsiTheme="minorHAnsi" w:cs="Arial"/>
        </w:rPr>
        <w:lastRenderedPageBreak/>
        <w:t>R</w:t>
      </w:r>
      <w:r w:rsidRPr="00841239">
        <w:rPr>
          <w:rFonts w:asciiTheme="minorHAnsi" w:hAnsiTheme="minorHAnsi" w:cs="Arial"/>
        </w:rPr>
        <w:t>épondre à des besoins sociaux déterminés par la communauté et poursuivant des</w:t>
      </w:r>
      <w:r w:rsidRPr="00841239">
        <w:rPr>
          <w:rFonts w:asciiTheme="minorHAnsi" w:hAnsiTheme="minorHAnsi" w:cs="Arial"/>
          <w:b/>
        </w:rPr>
        <w:t xml:space="preserve"> </w:t>
      </w:r>
      <w:r w:rsidRPr="00841239">
        <w:rPr>
          <w:rFonts w:asciiTheme="minorHAnsi" w:hAnsiTheme="minorHAnsi" w:cs="Arial"/>
          <w:bCs/>
        </w:rPr>
        <w:t>objectifs concordant avec les orientations de la MRC de Charlevoix</w:t>
      </w:r>
      <w:r w:rsidR="00F14D77">
        <w:rPr>
          <w:rFonts w:asciiTheme="minorHAnsi" w:hAnsiTheme="minorHAnsi" w:cs="Arial"/>
          <w:bCs/>
        </w:rPr>
        <w:t>.</w:t>
      </w:r>
    </w:p>
    <w:p w14:paraId="19D90288" w14:textId="77777777" w:rsidR="00FB7B41" w:rsidRPr="00577606" w:rsidRDefault="00FB7B41" w:rsidP="00FB7B41">
      <w:pPr>
        <w:pStyle w:val="Paragraphedeliste"/>
        <w:spacing w:after="0" w:line="240" w:lineRule="auto"/>
        <w:jc w:val="both"/>
        <w:rPr>
          <w:rFonts w:asciiTheme="minorHAnsi" w:hAnsiTheme="minorHAnsi" w:cs="Arial"/>
          <w:b/>
        </w:rPr>
      </w:pPr>
    </w:p>
    <w:p w14:paraId="5574F6AF" w14:textId="5E1B472D" w:rsidR="00577606" w:rsidRDefault="00577606" w:rsidP="00FB7B41">
      <w:pPr>
        <w:pStyle w:val="Corpsdetexte2"/>
        <w:spacing w:after="0" w:line="240" w:lineRule="auto"/>
        <w:jc w:val="both"/>
        <w:rPr>
          <w:rFonts w:asciiTheme="minorHAnsi" w:eastAsia="Calibri" w:hAnsiTheme="minorHAnsi" w:cs="Verdana"/>
          <w:sz w:val="22"/>
          <w:szCs w:val="22"/>
          <w:u w:val="single"/>
          <w:lang w:eastAsia="en-US"/>
        </w:rPr>
      </w:pPr>
      <w:r w:rsidRPr="000D0450">
        <w:rPr>
          <w:rFonts w:asciiTheme="minorHAnsi" w:eastAsia="Calibri" w:hAnsiTheme="minorHAnsi" w:cs="Verdana"/>
          <w:sz w:val="22"/>
          <w:szCs w:val="22"/>
          <w:u w:val="single"/>
          <w:lang w:eastAsia="en-US"/>
        </w:rPr>
        <w:t>Volet démarrage</w:t>
      </w:r>
    </w:p>
    <w:p w14:paraId="6026F8D7" w14:textId="77777777" w:rsidR="00FB7B41" w:rsidRPr="000D0450" w:rsidRDefault="00FB7B41" w:rsidP="00FB7B41">
      <w:pPr>
        <w:pStyle w:val="Corpsdetexte2"/>
        <w:spacing w:after="0" w:line="240" w:lineRule="auto"/>
        <w:jc w:val="both"/>
        <w:rPr>
          <w:rFonts w:asciiTheme="minorHAnsi" w:eastAsia="Calibri" w:hAnsiTheme="minorHAnsi" w:cs="Verdana"/>
          <w:sz w:val="22"/>
          <w:szCs w:val="22"/>
          <w:u w:val="single"/>
          <w:lang w:eastAsia="en-US"/>
        </w:rPr>
      </w:pPr>
    </w:p>
    <w:p w14:paraId="03848979" w14:textId="78312A4A" w:rsidR="000D0450" w:rsidRPr="000D0450" w:rsidRDefault="000D0450" w:rsidP="00FB7B41">
      <w:pPr>
        <w:pStyle w:val="Corpsdetexte2"/>
        <w:spacing w:after="0" w:line="240" w:lineRule="auto"/>
        <w:contextualSpacing/>
        <w:jc w:val="both"/>
        <w:rPr>
          <w:rFonts w:asciiTheme="minorHAnsi" w:eastAsia="Calibri" w:hAnsiTheme="minorHAnsi" w:cs="Verdana"/>
          <w:sz w:val="22"/>
          <w:szCs w:val="22"/>
          <w:lang w:eastAsia="en-US"/>
        </w:rPr>
      </w:pPr>
      <w:r w:rsidRPr="000D0450">
        <w:rPr>
          <w:rFonts w:asciiTheme="minorHAnsi" w:eastAsia="Calibri" w:hAnsiTheme="minorHAnsi" w:cs="Verdana"/>
          <w:sz w:val="22"/>
          <w:szCs w:val="22"/>
          <w:lang w:eastAsia="en-US"/>
        </w:rPr>
        <w:t>Pour les projets de démarrage, le projet</w:t>
      </w:r>
      <w:r w:rsidR="00FB7B41">
        <w:rPr>
          <w:rFonts w:asciiTheme="minorHAnsi" w:eastAsia="Calibri" w:hAnsiTheme="minorHAnsi" w:cs="Verdana"/>
          <w:sz w:val="22"/>
          <w:szCs w:val="22"/>
          <w:lang w:eastAsia="en-US"/>
        </w:rPr>
        <w:t xml:space="preserve"> </w:t>
      </w:r>
      <w:r w:rsidRPr="000D0450">
        <w:rPr>
          <w:rFonts w:asciiTheme="minorHAnsi" w:eastAsia="Calibri" w:hAnsiTheme="minorHAnsi" w:cs="Verdana"/>
          <w:sz w:val="22"/>
          <w:szCs w:val="22"/>
          <w:lang w:eastAsia="en-US"/>
        </w:rPr>
        <w:t xml:space="preserve">devra s’appuyer sur une démarche entrepreneuriale formelle (plan d’affaires, prévisions financières, etc.) et viser la rentabilité économique et sociale. </w:t>
      </w:r>
    </w:p>
    <w:p w14:paraId="3CD77A86" w14:textId="77777777" w:rsidR="00577606" w:rsidRPr="000D0450" w:rsidRDefault="00577606" w:rsidP="00FB7B41">
      <w:pPr>
        <w:pStyle w:val="Corpsdetexte2"/>
        <w:spacing w:after="0" w:line="240" w:lineRule="auto"/>
        <w:jc w:val="both"/>
        <w:rPr>
          <w:rFonts w:asciiTheme="minorHAnsi" w:eastAsia="Calibri" w:hAnsiTheme="minorHAnsi" w:cs="Verdana"/>
          <w:sz w:val="22"/>
          <w:szCs w:val="22"/>
          <w:lang w:eastAsia="en-US"/>
        </w:rPr>
      </w:pPr>
    </w:p>
    <w:p w14:paraId="3410AF9A" w14:textId="333046DC" w:rsidR="00577606" w:rsidRDefault="00577606" w:rsidP="00FB7B41">
      <w:pPr>
        <w:pStyle w:val="Corpsdetexte2"/>
        <w:spacing w:after="0" w:line="240" w:lineRule="auto"/>
        <w:jc w:val="both"/>
        <w:rPr>
          <w:rFonts w:asciiTheme="minorHAnsi" w:eastAsia="Calibri" w:hAnsiTheme="minorHAnsi" w:cs="Verdana"/>
          <w:sz w:val="22"/>
          <w:szCs w:val="22"/>
          <w:u w:val="single"/>
          <w:lang w:eastAsia="en-US"/>
        </w:rPr>
      </w:pPr>
      <w:r w:rsidRPr="000D0450">
        <w:rPr>
          <w:rFonts w:asciiTheme="minorHAnsi" w:eastAsia="Calibri" w:hAnsiTheme="minorHAnsi" w:cs="Verdana"/>
          <w:sz w:val="22"/>
          <w:szCs w:val="22"/>
          <w:u w:val="single"/>
          <w:lang w:eastAsia="en-US"/>
        </w:rPr>
        <w:t>Volet expansion</w:t>
      </w:r>
    </w:p>
    <w:p w14:paraId="03B196F4" w14:textId="77777777" w:rsidR="00FB7B41" w:rsidRPr="000D0450" w:rsidRDefault="00FB7B41" w:rsidP="00FB7B41">
      <w:pPr>
        <w:pStyle w:val="Corpsdetexte2"/>
        <w:spacing w:after="0" w:line="240" w:lineRule="auto"/>
        <w:jc w:val="both"/>
        <w:rPr>
          <w:rFonts w:asciiTheme="minorHAnsi" w:eastAsia="Calibri" w:hAnsiTheme="minorHAnsi" w:cs="Verdana"/>
          <w:sz w:val="22"/>
          <w:szCs w:val="22"/>
          <w:u w:val="single"/>
          <w:lang w:eastAsia="en-US"/>
        </w:rPr>
      </w:pPr>
    </w:p>
    <w:p w14:paraId="5391BA23" w14:textId="6F9DA6AD" w:rsidR="00577606" w:rsidRPr="000D0450" w:rsidRDefault="00AB521E" w:rsidP="00FB7B41">
      <w:pPr>
        <w:pStyle w:val="Corpsdetexte2"/>
        <w:spacing w:after="0" w:line="240" w:lineRule="auto"/>
        <w:contextualSpacing/>
        <w:jc w:val="both"/>
        <w:rPr>
          <w:rFonts w:asciiTheme="minorHAnsi" w:eastAsia="Calibri" w:hAnsiTheme="minorHAnsi" w:cs="Verdana"/>
          <w:sz w:val="22"/>
          <w:szCs w:val="22"/>
          <w:lang w:eastAsia="en-US"/>
        </w:rPr>
      </w:pPr>
      <w:r w:rsidRPr="000D0450">
        <w:rPr>
          <w:rFonts w:asciiTheme="minorHAnsi" w:eastAsia="Calibri" w:hAnsiTheme="minorHAnsi" w:cs="Verdana"/>
          <w:sz w:val="22"/>
          <w:szCs w:val="22"/>
          <w:lang w:eastAsia="en-US"/>
        </w:rPr>
        <w:t>Pour les projets d’expansion, le montage financier devra démontrer que l’entreprise a la capacité d’investir dans le projet san</w:t>
      </w:r>
      <w:r w:rsidR="00500949">
        <w:rPr>
          <w:rFonts w:asciiTheme="minorHAnsi" w:eastAsia="Calibri" w:hAnsiTheme="minorHAnsi" w:cs="Verdana"/>
          <w:sz w:val="22"/>
          <w:szCs w:val="22"/>
          <w:lang w:eastAsia="en-US"/>
        </w:rPr>
        <w:t>s</w:t>
      </w:r>
      <w:r w:rsidRPr="000D0450">
        <w:rPr>
          <w:rFonts w:asciiTheme="minorHAnsi" w:eastAsia="Calibri" w:hAnsiTheme="minorHAnsi" w:cs="Verdana"/>
          <w:sz w:val="22"/>
          <w:szCs w:val="22"/>
          <w:lang w:eastAsia="en-US"/>
        </w:rPr>
        <w:t xml:space="preserve"> affecter sa pérennité. Le projet devra démontrer le développement ou l’amélioration de produits </w:t>
      </w:r>
      <w:r w:rsidR="000D0450" w:rsidRPr="000D0450">
        <w:rPr>
          <w:rFonts w:asciiTheme="minorHAnsi" w:eastAsia="Calibri" w:hAnsiTheme="minorHAnsi" w:cs="Verdana"/>
          <w:sz w:val="22"/>
          <w:szCs w:val="22"/>
          <w:lang w:eastAsia="en-US"/>
        </w:rPr>
        <w:t>et/</w:t>
      </w:r>
      <w:r w:rsidRPr="000D0450">
        <w:rPr>
          <w:rFonts w:asciiTheme="minorHAnsi" w:eastAsia="Calibri" w:hAnsiTheme="minorHAnsi" w:cs="Verdana"/>
          <w:sz w:val="22"/>
          <w:szCs w:val="22"/>
          <w:lang w:eastAsia="en-US"/>
        </w:rPr>
        <w:t xml:space="preserve">ou services pour la collectivité. L’entreprise devra déposer un plan d’expansion portant sur trois années de projections financières et établi en référence </w:t>
      </w:r>
      <w:r w:rsidRPr="00ED451E">
        <w:rPr>
          <w:rFonts w:asciiTheme="minorHAnsi" w:eastAsia="Calibri" w:hAnsiTheme="minorHAnsi" w:cs="Verdana"/>
          <w:sz w:val="22"/>
          <w:szCs w:val="22"/>
          <w:lang w:eastAsia="en-US"/>
        </w:rPr>
        <w:t xml:space="preserve">avec au moins deux années d’états financiers antérieurs. </w:t>
      </w:r>
    </w:p>
    <w:p w14:paraId="2CE0C12B" w14:textId="77777777" w:rsidR="000D0450" w:rsidRPr="000D0450" w:rsidRDefault="000D0450" w:rsidP="00FB7B41">
      <w:pPr>
        <w:pStyle w:val="Corpsdetexte2"/>
        <w:spacing w:after="0" w:line="240" w:lineRule="auto"/>
        <w:jc w:val="both"/>
        <w:rPr>
          <w:rFonts w:asciiTheme="minorHAnsi" w:eastAsia="Calibri" w:hAnsiTheme="minorHAnsi" w:cs="Verdana"/>
          <w:sz w:val="22"/>
          <w:szCs w:val="22"/>
          <w:lang w:eastAsia="en-US"/>
        </w:rPr>
      </w:pPr>
    </w:p>
    <w:p w14:paraId="42C1939A" w14:textId="4EF8CBA2" w:rsidR="00577606" w:rsidRDefault="00577606" w:rsidP="00FB7B41">
      <w:pPr>
        <w:pStyle w:val="Corpsdetexte2"/>
        <w:spacing w:after="0" w:line="240" w:lineRule="auto"/>
        <w:jc w:val="both"/>
        <w:rPr>
          <w:rFonts w:asciiTheme="minorHAnsi" w:eastAsia="Calibri" w:hAnsiTheme="minorHAnsi" w:cs="Verdana"/>
          <w:sz w:val="22"/>
          <w:szCs w:val="22"/>
          <w:u w:val="single"/>
          <w:lang w:eastAsia="en-US"/>
        </w:rPr>
      </w:pPr>
      <w:r w:rsidRPr="00F45D53">
        <w:rPr>
          <w:rFonts w:asciiTheme="minorHAnsi" w:eastAsia="Calibri" w:hAnsiTheme="minorHAnsi" w:cs="Verdana"/>
          <w:sz w:val="22"/>
          <w:szCs w:val="22"/>
          <w:u w:val="single"/>
          <w:lang w:eastAsia="en-US"/>
        </w:rPr>
        <w:t>Volet redressement</w:t>
      </w:r>
    </w:p>
    <w:p w14:paraId="0430466C" w14:textId="77777777" w:rsidR="00EA6584" w:rsidRDefault="00EA6584" w:rsidP="00FB7B41">
      <w:pPr>
        <w:pStyle w:val="Corpsdetexte2"/>
        <w:spacing w:after="0" w:line="240" w:lineRule="auto"/>
        <w:jc w:val="both"/>
        <w:rPr>
          <w:rFonts w:asciiTheme="minorHAnsi" w:eastAsia="Calibri" w:hAnsiTheme="minorHAnsi" w:cs="Verdana"/>
          <w:sz w:val="22"/>
          <w:szCs w:val="22"/>
          <w:lang w:eastAsia="en-US"/>
        </w:rPr>
      </w:pPr>
    </w:p>
    <w:p w14:paraId="16E16840" w14:textId="4BE7518C" w:rsidR="00577606" w:rsidRDefault="00551751" w:rsidP="00FB7B41">
      <w:pPr>
        <w:pStyle w:val="Corpsdetexte2"/>
        <w:spacing w:after="0" w:line="240" w:lineRule="auto"/>
        <w:jc w:val="both"/>
        <w:rPr>
          <w:rFonts w:asciiTheme="minorHAnsi" w:eastAsia="Calibri" w:hAnsiTheme="minorHAnsi" w:cs="Verdana"/>
          <w:sz w:val="22"/>
          <w:szCs w:val="22"/>
          <w:lang w:eastAsia="en-US"/>
        </w:rPr>
      </w:pPr>
      <w:r w:rsidRPr="00F45D53">
        <w:rPr>
          <w:rFonts w:asciiTheme="minorHAnsi" w:eastAsia="Calibri" w:hAnsiTheme="minorHAnsi" w:cs="Verdana"/>
          <w:sz w:val="22"/>
          <w:szCs w:val="22"/>
          <w:lang w:eastAsia="en-US"/>
        </w:rPr>
        <w:t>Les projets de redressement peuvent prendre deux formes :</w:t>
      </w:r>
    </w:p>
    <w:p w14:paraId="50B7B0CA" w14:textId="77777777" w:rsidR="00FB7B41" w:rsidRPr="00F45D53" w:rsidRDefault="00FB7B41" w:rsidP="00FB7B41">
      <w:pPr>
        <w:pStyle w:val="Corpsdetexte2"/>
        <w:spacing w:after="0" w:line="240" w:lineRule="auto"/>
        <w:jc w:val="both"/>
        <w:rPr>
          <w:rFonts w:asciiTheme="minorHAnsi" w:eastAsia="Calibri" w:hAnsiTheme="minorHAnsi" w:cs="Verdana"/>
          <w:sz w:val="22"/>
          <w:szCs w:val="22"/>
          <w:lang w:eastAsia="en-US"/>
        </w:rPr>
      </w:pPr>
    </w:p>
    <w:p w14:paraId="0A4F8E06" w14:textId="21416D1E" w:rsidR="00551751" w:rsidRPr="00F45D53" w:rsidRDefault="00551751" w:rsidP="00FB7B41">
      <w:pPr>
        <w:pStyle w:val="Corpsdetexte2"/>
        <w:numPr>
          <w:ilvl w:val="0"/>
          <w:numId w:val="8"/>
        </w:numPr>
        <w:spacing w:after="0" w:line="240" w:lineRule="auto"/>
        <w:ind w:left="714" w:hanging="357"/>
        <w:contextualSpacing/>
        <w:jc w:val="both"/>
        <w:rPr>
          <w:rFonts w:asciiTheme="minorHAnsi" w:eastAsia="Calibri" w:hAnsiTheme="minorHAnsi" w:cs="Verdana"/>
          <w:sz w:val="22"/>
          <w:szCs w:val="22"/>
          <w:lang w:eastAsia="en-US"/>
        </w:rPr>
      </w:pPr>
      <w:r w:rsidRPr="00F45D53">
        <w:rPr>
          <w:rFonts w:asciiTheme="minorHAnsi" w:eastAsia="Calibri" w:hAnsiTheme="minorHAnsi" w:cs="Verdana"/>
          <w:sz w:val="22"/>
          <w:szCs w:val="22"/>
          <w:lang w:eastAsia="en-US"/>
        </w:rPr>
        <w:t>Réalisation d’un plan de redressement</w:t>
      </w:r>
      <w:r w:rsidR="00ED451E" w:rsidRPr="00F45D53">
        <w:rPr>
          <w:rFonts w:asciiTheme="minorHAnsi" w:eastAsia="Calibri" w:hAnsiTheme="minorHAnsi" w:cs="Verdana"/>
          <w:sz w:val="22"/>
          <w:szCs w:val="22"/>
          <w:lang w:eastAsia="en-US"/>
        </w:rPr>
        <w:t xml:space="preserve"> ;</w:t>
      </w:r>
    </w:p>
    <w:p w14:paraId="72BA1336" w14:textId="6603DC3B" w:rsidR="00551751" w:rsidRDefault="00551751" w:rsidP="00FB7B41">
      <w:pPr>
        <w:pStyle w:val="Corpsdetexte2"/>
        <w:numPr>
          <w:ilvl w:val="0"/>
          <w:numId w:val="8"/>
        </w:numPr>
        <w:spacing w:after="0" w:line="240" w:lineRule="auto"/>
        <w:ind w:left="714" w:hanging="357"/>
        <w:jc w:val="both"/>
        <w:rPr>
          <w:rFonts w:asciiTheme="minorHAnsi" w:eastAsia="Calibri" w:hAnsiTheme="minorHAnsi" w:cs="Verdana"/>
          <w:sz w:val="22"/>
          <w:szCs w:val="22"/>
          <w:lang w:eastAsia="en-US"/>
        </w:rPr>
      </w:pPr>
      <w:r w:rsidRPr="00F45D53">
        <w:rPr>
          <w:rFonts w:asciiTheme="minorHAnsi" w:eastAsia="Calibri" w:hAnsiTheme="minorHAnsi" w:cs="Verdana"/>
          <w:sz w:val="22"/>
          <w:szCs w:val="22"/>
          <w:lang w:eastAsia="en-US"/>
        </w:rPr>
        <w:t>Investissement pour la mise en œuvre d’un plan de redressement</w:t>
      </w:r>
      <w:r w:rsidR="00ED451E" w:rsidRPr="00F45D53">
        <w:rPr>
          <w:rFonts w:asciiTheme="minorHAnsi" w:eastAsia="Calibri" w:hAnsiTheme="minorHAnsi" w:cs="Verdana"/>
          <w:sz w:val="22"/>
          <w:szCs w:val="22"/>
          <w:lang w:eastAsia="en-US"/>
        </w:rPr>
        <w:t>.</w:t>
      </w:r>
    </w:p>
    <w:p w14:paraId="1C0FB30E" w14:textId="77777777" w:rsidR="00FB7B41" w:rsidRPr="00F45D53" w:rsidRDefault="00FB7B41" w:rsidP="00FB7B41">
      <w:pPr>
        <w:pStyle w:val="Corpsdetexte2"/>
        <w:spacing w:after="0" w:line="240" w:lineRule="auto"/>
        <w:ind w:left="714"/>
        <w:jc w:val="both"/>
        <w:rPr>
          <w:rFonts w:asciiTheme="minorHAnsi" w:eastAsia="Calibri" w:hAnsiTheme="minorHAnsi" w:cs="Verdana"/>
          <w:sz w:val="22"/>
          <w:szCs w:val="22"/>
          <w:lang w:eastAsia="en-US"/>
        </w:rPr>
      </w:pPr>
    </w:p>
    <w:p w14:paraId="782B1091" w14:textId="3F0EED1E" w:rsidR="00551751" w:rsidRDefault="00551751" w:rsidP="00FB7B41">
      <w:pPr>
        <w:pStyle w:val="Corpsdetexte2"/>
        <w:spacing w:after="0" w:line="240" w:lineRule="auto"/>
        <w:jc w:val="both"/>
        <w:rPr>
          <w:rFonts w:asciiTheme="minorHAnsi" w:eastAsia="Calibri" w:hAnsiTheme="minorHAnsi" w:cs="Verdana"/>
          <w:sz w:val="22"/>
          <w:szCs w:val="22"/>
          <w:lang w:eastAsia="en-US"/>
        </w:rPr>
      </w:pPr>
      <w:r w:rsidRPr="00F45D53">
        <w:rPr>
          <w:rFonts w:asciiTheme="minorHAnsi" w:eastAsia="Calibri" w:hAnsiTheme="minorHAnsi" w:cs="Verdana"/>
          <w:sz w:val="22"/>
          <w:szCs w:val="22"/>
          <w:lang w:eastAsia="en-US"/>
        </w:rPr>
        <w:t xml:space="preserve">Pour la réalisation d’un plan de redressement (a), l’entreprise devra présenter </w:t>
      </w:r>
      <w:r w:rsidR="000C1F25">
        <w:rPr>
          <w:rFonts w:asciiTheme="minorHAnsi" w:eastAsia="Calibri" w:hAnsiTheme="minorHAnsi" w:cs="Verdana"/>
          <w:sz w:val="22"/>
          <w:szCs w:val="22"/>
          <w:lang w:eastAsia="en-US"/>
        </w:rPr>
        <w:t xml:space="preserve">un historique de viabilité, </w:t>
      </w:r>
      <w:r w:rsidRPr="00F45D53">
        <w:rPr>
          <w:rFonts w:asciiTheme="minorHAnsi" w:eastAsia="Calibri" w:hAnsiTheme="minorHAnsi" w:cs="Verdana"/>
          <w:sz w:val="22"/>
          <w:szCs w:val="22"/>
          <w:lang w:eastAsia="en-US"/>
        </w:rPr>
        <w:t xml:space="preserve">un résumé de </w:t>
      </w:r>
      <w:r w:rsidR="00003476">
        <w:rPr>
          <w:rFonts w:asciiTheme="minorHAnsi" w:eastAsia="Calibri" w:hAnsiTheme="minorHAnsi" w:cs="Verdana"/>
          <w:sz w:val="22"/>
          <w:szCs w:val="22"/>
          <w:lang w:eastAsia="en-US"/>
        </w:rPr>
        <w:t xml:space="preserve">sa </w:t>
      </w:r>
      <w:r w:rsidRPr="00F45D53">
        <w:rPr>
          <w:rFonts w:asciiTheme="minorHAnsi" w:eastAsia="Calibri" w:hAnsiTheme="minorHAnsi" w:cs="Verdana"/>
          <w:sz w:val="22"/>
          <w:szCs w:val="22"/>
          <w:lang w:eastAsia="en-US"/>
        </w:rPr>
        <w:t>situation actuelle et du contexte menant à un besoin de redressement. Le projet devra prévoir la méthodologie préconisée,</w:t>
      </w:r>
      <w:r w:rsidR="00F14D77" w:rsidRPr="00F45D53">
        <w:rPr>
          <w:rFonts w:asciiTheme="minorHAnsi" w:eastAsia="Calibri" w:hAnsiTheme="minorHAnsi" w:cs="Verdana"/>
          <w:sz w:val="22"/>
          <w:szCs w:val="22"/>
          <w:lang w:eastAsia="en-US"/>
        </w:rPr>
        <w:t xml:space="preserve"> l’équipe projet et les expertises qu’elle détient, </w:t>
      </w:r>
      <w:r w:rsidRPr="00F45D53">
        <w:rPr>
          <w:rFonts w:asciiTheme="minorHAnsi" w:eastAsia="Calibri" w:hAnsiTheme="minorHAnsi" w:cs="Verdana"/>
          <w:sz w:val="22"/>
          <w:szCs w:val="22"/>
          <w:lang w:eastAsia="en-US"/>
        </w:rPr>
        <w:t xml:space="preserve">l’échéancier et les livrables. Si l’entreprise a recours à des professionnels externes, des soumissions devront être fournies.  </w:t>
      </w:r>
    </w:p>
    <w:p w14:paraId="30CA299E" w14:textId="77777777" w:rsidR="00FB7B41" w:rsidRPr="00F45D53" w:rsidRDefault="00FB7B41" w:rsidP="00FB7B41">
      <w:pPr>
        <w:pStyle w:val="Corpsdetexte2"/>
        <w:spacing w:after="0" w:line="240" w:lineRule="auto"/>
        <w:jc w:val="both"/>
        <w:rPr>
          <w:rFonts w:asciiTheme="minorHAnsi" w:eastAsia="Calibri" w:hAnsiTheme="minorHAnsi" w:cs="Verdana"/>
          <w:sz w:val="22"/>
          <w:szCs w:val="22"/>
          <w:lang w:eastAsia="en-US"/>
        </w:rPr>
      </w:pPr>
    </w:p>
    <w:p w14:paraId="78D85F19" w14:textId="226FAEE8" w:rsidR="00551751" w:rsidRDefault="00551751" w:rsidP="00FB7B41">
      <w:pPr>
        <w:pStyle w:val="Corpsdetexte2"/>
        <w:spacing w:after="0" w:line="240" w:lineRule="auto"/>
        <w:jc w:val="both"/>
        <w:rPr>
          <w:rFonts w:asciiTheme="minorHAnsi" w:eastAsia="Calibri" w:hAnsiTheme="minorHAnsi" w:cs="Verdana"/>
          <w:sz w:val="22"/>
          <w:szCs w:val="22"/>
          <w:lang w:eastAsia="en-US"/>
        </w:rPr>
      </w:pPr>
      <w:r w:rsidRPr="00F45D53">
        <w:rPr>
          <w:rFonts w:asciiTheme="minorHAnsi" w:eastAsia="Calibri" w:hAnsiTheme="minorHAnsi" w:cs="Verdana"/>
          <w:sz w:val="22"/>
          <w:szCs w:val="22"/>
          <w:lang w:eastAsia="en-US"/>
        </w:rPr>
        <w:t xml:space="preserve">Pour un investissement pour la mise en œuvre d’un plan de redressement (b), le montage financier doit démontrer la pérennité de l’entreprise. </w:t>
      </w:r>
      <w:r w:rsidR="000C1F25">
        <w:rPr>
          <w:rFonts w:asciiTheme="minorHAnsi" w:eastAsia="Calibri" w:hAnsiTheme="minorHAnsi" w:cs="Verdana"/>
          <w:sz w:val="22"/>
          <w:szCs w:val="22"/>
          <w:lang w:eastAsia="en-US"/>
        </w:rPr>
        <w:t xml:space="preserve">Le projet de redressement doit être supporté par la majorité des créanciers et mobiliser les partenaires clés. </w:t>
      </w:r>
      <w:r w:rsidRPr="00F45D53">
        <w:rPr>
          <w:rFonts w:asciiTheme="minorHAnsi" w:eastAsia="Calibri" w:hAnsiTheme="minorHAnsi" w:cs="Verdana"/>
          <w:sz w:val="22"/>
          <w:szCs w:val="22"/>
          <w:lang w:eastAsia="en-US"/>
        </w:rPr>
        <w:t>L’entreprise devra également démontrer qu’elle a ou est prête à se doter des ressources et des compétences pour atteindre ses objectifs sociaux et économiques et assurer son développement à long terme.</w:t>
      </w:r>
    </w:p>
    <w:p w14:paraId="0DD78287" w14:textId="77777777" w:rsidR="00003476" w:rsidRPr="00F45D53" w:rsidRDefault="00003476" w:rsidP="00FB7B41">
      <w:pPr>
        <w:pStyle w:val="Corpsdetexte2"/>
        <w:spacing w:after="0" w:line="240" w:lineRule="auto"/>
        <w:jc w:val="both"/>
        <w:rPr>
          <w:rFonts w:asciiTheme="minorHAnsi" w:eastAsia="Calibri" w:hAnsiTheme="minorHAnsi" w:cs="Verdana"/>
          <w:sz w:val="22"/>
          <w:szCs w:val="22"/>
          <w:lang w:eastAsia="en-US"/>
        </w:rPr>
      </w:pPr>
    </w:p>
    <w:p w14:paraId="3848DB17" w14:textId="0FD64BD6" w:rsidR="00551751" w:rsidRPr="000D0450" w:rsidRDefault="00551751" w:rsidP="00FB7B41">
      <w:pPr>
        <w:pStyle w:val="Corpsdetexte2"/>
        <w:spacing w:after="0" w:line="240" w:lineRule="auto"/>
        <w:contextualSpacing/>
        <w:jc w:val="both"/>
        <w:rPr>
          <w:rFonts w:asciiTheme="minorHAnsi" w:eastAsia="Calibri" w:hAnsiTheme="minorHAnsi" w:cs="Verdana"/>
          <w:sz w:val="22"/>
          <w:szCs w:val="22"/>
          <w:lang w:eastAsia="en-US"/>
        </w:rPr>
      </w:pPr>
      <w:r w:rsidRPr="00F45D53">
        <w:rPr>
          <w:rFonts w:asciiTheme="minorHAnsi" w:eastAsia="Calibri" w:hAnsiTheme="minorHAnsi" w:cs="Verdana"/>
          <w:sz w:val="22"/>
          <w:szCs w:val="22"/>
          <w:lang w:eastAsia="en-US"/>
        </w:rPr>
        <w:t>Pour recevoir une aide financière dans le cadre de ce volet, l’entreprise devra s’engager à participer activement à une démarche d’accompagnement et de suivi impliquant le SDLE et visant à assurer que les objectifs de la mesure sont atteints.</w:t>
      </w:r>
      <w:r w:rsidRPr="000D0450">
        <w:rPr>
          <w:rFonts w:asciiTheme="minorHAnsi" w:eastAsia="Calibri" w:hAnsiTheme="minorHAnsi" w:cs="Verdana"/>
          <w:sz w:val="22"/>
          <w:szCs w:val="22"/>
          <w:lang w:eastAsia="en-US"/>
        </w:rPr>
        <w:t xml:space="preserve">  </w:t>
      </w:r>
    </w:p>
    <w:p w14:paraId="09D0E403" w14:textId="5E09CBE8" w:rsidR="00551751" w:rsidRPr="00003476" w:rsidRDefault="00551751" w:rsidP="00551751">
      <w:pPr>
        <w:pStyle w:val="Corpsdetexte2"/>
        <w:spacing w:after="0" w:line="240" w:lineRule="auto"/>
        <w:jc w:val="both"/>
        <w:rPr>
          <w:rFonts w:asciiTheme="minorHAnsi" w:eastAsia="Calibri" w:hAnsiTheme="minorHAnsi" w:cs="Verdana"/>
          <w:sz w:val="22"/>
          <w:szCs w:val="22"/>
          <w:lang w:eastAsia="en-US"/>
        </w:rPr>
      </w:pPr>
    </w:p>
    <w:p w14:paraId="75A3908A" w14:textId="3CA0EF9B" w:rsidR="004B2D12" w:rsidRPr="004B2D12" w:rsidRDefault="004B2D12" w:rsidP="00174F30">
      <w:pPr>
        <w:pStyle w:val="Corpsdetexte2"/>
        <w:spacing w:after="0" w:line="240" w:lineRule="auto"/>
        <w:jc w:val="both"/>
        <w:rPr>
          <w:rFonts w:asciiTheme="minorHAnsi" w:eastAsia="Calibri" w:hAnsiTheme="minorHAnsi"/>
          <w:b/>
          <w:sz w:val="22"/>
          <w:szCs w:val="22"/>
          <w:lang w:eastAsia="en-US"/>
        </w:rPr>
      </w:pPr>
      <w:r w:rsidRPr="004B2D12">
        <w:rPr>
          <w:rFonts w:asciiTheme="minorHAnsi" w:eastAsia="Calibri" w:hAnsiTheme="minorHAnsi"/>
          <w:b/>
          <w:sz w:val="22"/>
          <w:szCs w:val="22"/>
          <w:lang w:eastAsia="en-US"/>
        </w:rPr>
        <w:t xml:space="preserve">Projets non admissibles : </w:t>
      </w:r>
    </w:p>
    <w:p w14:paraId="11747EDD" w14:textId="77777777" w:rsidR="004B2D12" w:rsidRDefault="004B2D12" w:rsidP="004B2D12">
      <w:pPr>
        <w:spacing w:after="0" w:line="240" w:lineRule="auto"/>
        <w:ind w:left="360"/>
        <w:jc w:val="both"/>
      </w:pPr>
    </w:p>
    <w:p w14:paraId="2322A348" w14:textId="5B815964" w:rsidR="004B2D12" w:rsidRPr="00DB17C2" w:rsidRDefault="00F14D77" w:rsidP="001B3543">
      <w:pPr>
        <w:pStyle w:val="Paragraphedeliste"/>
        <w:numPr>
          <w:ilvl w:val="0"/>
          <w:numId w:val="3"/>
        </w:numPr>
        <w:spacing w:line="240" w:lineRule="auto"/>
        <w:jc w:val="both"/>
        <w:rPr>
          <w:rFonts w:asciiTheme="minorHAnsi" w:hAnsiTheme="minorHAnsi" w:cs="Arial"/>
        </w:rPr>
      </w:pPr>
      <w:r>
        <w:rPr>
          <w:rFonts w:asciiTheme="minorHAnsi" w:hAnsiTheme="minorHAnsi" w:cs="Arial"/>
        </w:rPr>
        <w:t>L</w:t>
      </w:r>
      <w:r w:rsidR="004B2D12" w:rsidRPr="00DB17C2">
        <w:rPr>
          <w:rFonts w:asciiTheme="minorHAnsi" w:hAnsiTheme="minorHAnsi" w:cs="Arial"/>
        </w:rPr>
        <w:t>es projets créant de la concurrence ou du dédoublement avec d’autres organismes existants sur le territoire ;</w:t>
      </w:r>
    </w:p>
    <w:p w14:paraId="7AAAA89A" w14:textId="537FEA92" w:rsidR="004B2D12" w:rsidRPr="00DB17C2" w:rsidRDefault="00F14D77" w:rsidP="001B3543">
      <w:pPr>
        <w:pStyle w:val="Paragraphedeliste"/>
        <w:numPr>
          <w:ilvl w:val="0"/>
          <w:numId w:val="3"/>
        </w:numPr>
        <w:spacing w:line="240" w:lineRule="auto"/>
        <w:jc w:val="both"/>
        <w:rPr>
          <w:rFonts w:asciiTheme="minorHAnsi" w:hAnsiTheme="minorHAnsi" w:cs="Arial"/>
        </w:rPr>
      </w:pPr>
      <w:r>
        <w:rPr>
          <w:rFonts w:asciiTheme="minorHAnsi" w:hAnsiTheme="minorHAnsi" w:cs="Arial"/>
        </w:rPr>
        <w:t>L</w:t>
      </w:r>
      <w:r w:rsidR="004B2D12" w:rsidRPr="00DB17C2">
        <w:rPr>
          <w:rFonts w:asciiTheme="minorHAnsi" w:hAnsiTheme="minorHAnsi" w:cs="Arial"/>
        </w:rPr>
        <w:t>es projets qui visent la propagation d’une doctrine associée à une secte ;</w:t>
      </w:r>
    </w:p>
    <w:p w14:paraId="001313E9" w14:textId="32CF9E77" w:rsidR="004B2D12" w:rsidRPr="00DB17C2" w:rsidRDefault="00F14D77" w:rsidP="001B3543">
      <w:pPr>
        <w:pStyle w:val="Paragraphedeliste"/>
        <w:numPr>
          <w:ilvl w:val="0"/>
          <w:numId w:val="3"/>
        </w:numPr>
        <w:spacing w:line="240" w:lineRule="auto"/>
        <w:jc w:val="both"/>
        <w:rPr>
          <w:rFonts w:asciiTheme="minorHAnsi" w:hAnsiTheme="minorHAnsi" w:cs="Arial"/>
        </w:rPr>
      </w:pPr>
      <w:r>
        <w:rPr>
          <w:rFonts w:asciiTheme="minorHAnsi" w:hAnsiTheme="minorHAnsi" w:cs="Arial"/>
        </w:rPr>
        <w:t>L</w:t>
      </w:r>
      <w:r w:rsidR="004B2D12" w:rsidRPr="00DB17C2">
        <w:rPr>
          <w:rFonts w:asciiTheme="minorHAnsi" w:hAnsiTheme="minorHAnsi" w:cs="Arial"/>
        </w:rPr>
        <w:t>es organismes dont les activités sont interrompues en raison d’un conflit de travail (grève ou lock out) ;</w:t>
      </w:r>
    </w:p>
    <w:p w14:paraId="7AB20F4D" w14:textId="4EB26D8E" w:rsidR="004B2D12" w:rsidRPr="00003476" w:rsidRDefault="00F14D77" w:rsidP="004B3383">
      <w:pPr>
        <w:pStyle w:val="Paragraphedeliste"/>
        <w:numPr>
          <w:ilvl w:val="0"/>
          <w:numId w:val="3"/>
        </w:numPr>
        <w:spacing w:after="0" w:line="240" w:lineRule="auto"/>
        <w:jc w:val="both"/>
        <w:rPr>
          <w:rFonts w:asciiTheme="minorHAnsi" w:hAnsiTheme="minorHAnsi" w:cs="Verdana,Bold"/>
          <w:b/>
          <w:bCs/>
        </w:rPr>
      </w:pPr>
      <w:r w:rsidRPr="00003476">
        <w:rPr>
          <w:rFonts w:asciiTheme="minorHAnsi" w:hAnsiTheme="minorHAnsi" w:cs="Arial"/>
        </w:rPr>
        <w:t>L</w:t>
      </w:r>
      <w:r w:rsidR="004B2D12" w:rsidRPr="00003476">
        <w:rPr>
          <w:rFonts w:asciiTheme="minorHAnsi" w:hAnsiTheme="minorHAnsi" w:cs="Arial"/>
        </w:rPr>
        <w:t>es partis ou associations politiques.</w:t>
      </w:r>
    </w:p>
    <w:p w14:paraId="5F34B739" w14:textId="603383B6" w:rsidR="00F02476" w:rsidRPr="00261B4C" w:rsidRDefault="00261B4C" w:rsidP="00174F30">
      <w:pPr>
        <w:shd w:val="clear" w:color="auto" w:fill="92D050"/>
        <w:autoSpaceDE w:val="0"/>
        <w:autoSpaceDN w:val="0"/>
        <w:adjustRightInd w:val="0"/>
        <w:spacing w:after="0" w:line="240" w:lineRule="auto"/>
        <w:rPr>
          <w:rFonts w:asciiTheme="minorHAnsi" w:hAnsiTheme="minorHAnsi" w:cs="Verdana,Bold"/>
          <w:b/>
          <w:bCs/>
        </w:rPr>
      </w:pPr>
      <w:r w:rsidRPr="00261B4C">
        <w:rPr>
          <w:rFonts w:asciiTheme="minorHAnsi" w:hAnsiTheme="minorHAnsi" w:cs="Verdana,Bold"/>
          <w:b/>
          <w:bCs/>
        </w:rPr>
        <w:lastRenderedPageBreak/>
        <w:t>NATURE DE L’AIDE FINANCIÈRE</w:t>
      </w:r>
    </w:p>
    <w:p w14:paraId="0465FA39" w14:textId="77777777" w:rsidR="00261B4C" w:rsidRPr="006272A8" w:rsidRDefault="00261B4C" w:rsidP="00EF0137">
      <w:pPr>
        <w:autoSpaceDE w:val="0"/>
        <w:autoSpaceDN w:val="0"/>
        <w:adjustRightInd w:val="0"/>
        <w:spacing w:after="0" w:line="240" w:lineRule="auto"/>
        <w:rPr>
          <w:rFonts w:asciiTheme="minorHAnsi" w:hAnsiTheme="minorHAnsi" w:cs="Verdana"/>
          <w:color w:val="000000"/>
        </w:rPr>
      </w:pPr>
    </w:p>
    <w:p w14:paraId="69D782DC" w14:textId="0D8162E2" w:rsidR="00CC5043" w:rsidRDefault="00CC5043" w:rsidP="00577606">
      <w:pPr>
        <w:autoSpaceDE w:val="0"/>
        <w:autoSpaceDN w:val="0"/>
        <w:adjustRightInd w:val="0"/>
        <w:spacing w:after="0" w:line="240" w:lineRule="auto"/>
        <w:rPr>
          <w:rFonts w:asciiTheme="minorHAnsi" w:hAnsiTheme="minorHAnsi" w:cs="Arial"/>
          <w:b/>
        </w:rPr>
      </w:pPr>
      <w:r w:rsidRPr="00CC5043">
        <w:rPr>
          <w:rFonts w:asciiTheme="minorHAnsi" w:hAnsiTheme="minorHAnsi" w:cs="Arial"/>
          <w:b/>
        </w:rPr>
        <w:t>Nature de la contribution de la MRC de Charlevoix</w:t>
      </w:r>
    </w:p>
    <w:p w14:paraId="21082F83" w14:textId="77777777" w:rsidR="00CC5043" w:rsidRPr="00CC5043" w:rsidRDefault="00CC5043" w:rsidP="00577606">
      <w:pPr>
        <w:autoSpaceDE w:val="0"/>
        <w:autoSpaceDN w:val="0"/>
        <w:adjustRightInd w:val="0"/>
        <w:spacing w:after="0" w:line="240" w:lineRule="auto"/>
        <w:rPr>
          <w:rFonts w:asciiTheme="minorHAnsi" w:hAnsiTheme="minorHAnsi" w:cs="Arial"/>
          <w:b/>
        </w:rPr>
      </w:pPr>
    </w:p>
    <w:p w14:paraId="69EA148D" w14:textId="3EAC0F66" w:rsidR="00577606" w:rsidRPr="00577606" w:rsidRDefault="00577606" w:rsidP="00577606">
      <w:pPr>
        <w:autoSpaceDE w:val="0"/>
        <w:autoSpaceDN w:val="0"/>
        <w:adjustRightInd w:val="0"/>
        <w:spacing w:after="0" w:line="240" w:lineRule="auto"/>
        <w:rPr>
          <w:rFonts w:asciiTheme="minorHAnsi" w:hAnsiTheme="minorHAnsi" w:cs="Arial"/>
          <w:bCs/>
          <w:u w:val="single"/>
        </w:rPr>
      </w:pPr>
      <w:r w:rsidRPr="00577606">
        <w:rPr>
          <w:rFonts w:asciiTheme="minorHAnsi" w:hAnsiTheme="minorHAnsi" w:cs="Arial"/>
          <w:bCs/>
          <w:u w:val="single"/>
        </w:rPr>
        <w:t>Volets démarrage et expansion :</w:t>
      </w:r>
    </w:p>
    <w:p w14:paraId="1DEF7CB3" w14:textId="77777777" w:rsidR="00577606" w:rsidRPr="00577606" w:rsidRDefault="00577606" w:rsidP="00577606">
      <w:pPr>
        <w:autoSpaceDE w:val="0"/>
        <w:autoSpaceDN w:val="0"/>
        <w:adjustRightInd w:val="0"/>
        <w:spacing w:after="0" w:line="240" w:lineRule="auto"/>
        <w:rPr>
          <w:rFonts w:asciiTheme="minorHAnsi" w:hAnsiTheme="minorHAnsi" w:cs="Verdana"/>
          <w:bCs/>
          <w:color w:val="000000"/>
        </w:rPr>
      </w:pPr>
    </w:p>
    <w:p w14:paraId="69BC75EC" w14:textId="20ADB681" w:rsidR="00577606" w:rsidRPr="00003476" w:rsidRDefault="00577606" w:rsidP="00577606">
      <w:pPr>
        <w:autoSpaceDE w:val="0"/>
        <w:autoSpaceDN w:val="0"/>
        <w:adjustRightInd w:val="0"/>
        <w:spacing w:after="0" w:line="240" w:lineRule="auto"/>
        <w:jc w:val="both"/>
        <w:rPr>
          <w:rFonts w:asciiTheme="minorHAnsi" w:hAnsiTheme="minorHAnsi" w:cs="Verdana"/>
          <w:color w:val="000000"/>
        </w:rPr>
      </w:pPr>
      <w:r w:rsidRPr="00003476">
        <w:rPr>
          <w:rFonts w:asciiTheme="minorHAnsi" w:hAnsiTheme="minorHAnsi" w:cs="Verdana"/>
          <w:color w:val="000000"/>
        </w:rPr>
        <w:t xml:space="preserve">L’aide financière est versée sous forme de subvention et de prêt. Le maximum pouvant être versé est fixé à </w:t>
      </w:r>
      <w:r w:rsidR="00F45D53" w:rsidRPr="001762A7">
        <w:rPr>
          <w:rFonts w:asciiTheme="minorHAnsi" w:hAnsiTheme="minorHAnsi" w:cs="Verdana"/>
          <w:color w:val="000000"/>
        </w:rPr>
        <w:t>vingt</w:t>
      </w:r>
      <w:r w:rsidRPr="001762A7">
        <w:rPr>
          <w:rFonts w:asciiTheme="minorHAnsi" w:hAnsiTheme="minorHAnsi" w:cs="Verdana"/>
          <w:color w:val="000000"/>
        </w:rPr>
        <w:t xml:space="preserve"> mille dollars (</w:t>
      </w:r>
      <w:r w:rsidR="00F45D53" w:rsidRPr="001762A7">
        <w:rPr>
          <w:rFonts w:asciiTheme="minorHAnsi" w:hAnsiTheme="minorHAnsi" w:cs="Verdana"/>
          <w:color w:val="000000"/>
        </w:rPr>
        <w:t>20</w:t>
      </w:r>
      <w:r w:rsidRPr="001762A7">
        <w:rPr>
          <w:rFonts w:asciiTheme="minorHAnsi" w:hAnsiTheme="minorHAnsi" w:cs="Verdana"/>
          <w:color w:val="000000"/>
        </w:rPr>
        <w:t> 000 $)</w:t>
      </w:r>
      <w:r w:rsidRPr="00003476">
        <w:rPr>
          <w:rFonts w:asciiTheme="minorHAnsi" w:hAnsiTheme="minorHAnsi" w:cs="Verdana"/>
          <w:color w:val="000000"/>
        </w:rPr>
        <w:t xml:space="preserve"> ou jusqu’à concurrence de 80 % du montant total des frais admissibles du projet.</w:t>
      </w:r>
    </w:p>
    <w:p w14:paraId="678792FB" w14:textId="77777777" w:rsidR="00036556" w:rsidRPr="00003476" w:rsidRDefault="00036556" w:rsidP="00577606">
      <w:pPr>
        <w:autoSpaceDE w:val="0"/>
        <w:autoSpaceDN w:val="0"/>
        <w:adjustRightInd w:val="0"/>
        <w:spacing w:after="0" w:line="240" w:lineRule="auto"/>
        <w:jc w:val="both"/>
        <w:rPr>
          <w:rFonts w:asciiTheme="minorHAnsi" w:hAnsiTheme="minorHAnsi" w:cs="Verdana"/>
          <w:color w:val="000000"/>
        </w:rPr>
      </w:pPr>
    </w:p>
    <w:p w14:paraId="4DAF36A5" w14:textId="59CFEC58" w:rsidR="00036556" w:rsidRPr="00003476" w:rsidRDefault="00036556" w:rsidP="00577606">
      <w:pPr>
        <w:autoSpaceDE w:val="0"/>
        <w:autoSpaceDN w:val="0"/>
        <w:adjustRightInd w:val="0"/>
        <w:spacing w:after="0" w:line="240" w:lineRule="auto"/>
        <w:jc w:val="both"/>
        <w:rPr>
          <w:rFonts w:asciiTheme="minorHAnsi" w:hAnsiTheme="minorHAnsi" w:cs="Verdana"/>
          <w:color w:val="000000"/>
        </w:rPr>
      </w:pPr>
      <w:r w:rsidRPr="00003476">
        <w:rPr>
          <w:rFonts w:asciiTheme="minorHAnsi" w:hAnsiTheme="minorHAnsi" w:cs="Verdana"/>
          <w:color w:val="000000"/>
        </w:rPr>
        <w:t>Le remplacement d’équipements ou de tout autre élément (logiciels, site Internet, etc.) ayant déjà été financé par le FDEÉS ne pourra l’être à nouveau que jusqu’à un maximum de 5 000 $ ou 40 % du montant total des frais admissibles du projet.</w:t>
      </w:r>
    </w:p>
    <w:p w14:paraId="7E04DD6F" w14:textId="77777777" w:rsidR="00577606" w:rsidRPr="00003476" w:rsidRDefault="00577606" w:rsidP="00577606">
      <w:pPr>
        <w:autoSpaceDE w:val="0"/>
        <w:autoSpaceDN w:val="0"/>
        <w:adjustRightInd w:val="0"/>
        <w:spacing w:after="0" w:line="240" w:lineRule="auto"/>
        <w:jc w:val="both"/>
        <w:rPr>
          <w:rFonts w:asciiTheme="minorHAnsi" w:hAnsiTheme="minorHAnsi" w:cs="Verdana"/>
          <w:color w:val="000000"/>
        </w:rPr>
      </w:pPr>
    </w:p>
    <w:p w14:paraId="1BAFF173" w14:textId="77777777" w:rsidR="00577606" w:rsidRPr="00003476" w:rsidRDefault="00577606" w:rsidP="00577606">
      <w:pPr>
        <w:autoSpaceDE w:val="0"/>
        <w:autoSpaceDN w:val="0"/>
        <w:adjustRightInd w:val="0"/>
        <w:spacing w:after="0" w:line="240" w:lineRule="auto"/>
        <w:jc w:val="both"/>
        <w:rPr>
          <w:rFonts w:asciiTheme="minorHAnsi" w:hAnsiTheme="minorHAnsi" w:cs="Verdana"/>
          <w:color w:val="000000"/>
        </w:rPr>
      </w:pPr>
      <w:r w:rsidRPr="00003476">
        <w:rPr>
          <w:rFonts w:asciiTheme="minorHAnsi" w:hAnsiTheme="minorHAnsi" w:cs="Verdana"/>
          <w:color w:val="000000"/>
        </w:rPr>
        <w:t>L’aide financière est versée de la façon suivante :</w:t>
      </w:r>
    </w:p>
    <w:p w14:paraId="47CE81A6" w14:textId="77777777" w:rsidR="00577606" w:rsidRPr="00003476" w:rsidRDefault="00577606" w:rsidP="00577606">
      <w:pPr>
        <w:autoSpaceDE w:val="0"/>
        <w:autoSpaceDN w:val="0"/>
        <w:adjustRightInd w:val="0"/>
        <w:spacing w:after="0" w:line="240" w:lineRule="auto"/>
        <w:jc w:val="both"/>
        <w:rPr>
          <w:rFonts w:asciiTheme="minorHAnsi" w:hAnsiTheme="minorHAnsi" w:cs="Verdana"/>
          <w:color w:val="000000"/>
        </w:rPr>
      </w:pPr>
    </w:p>
    <w:p w14:paraId="585091F9" w14:textId="23A358C8" w:rsidR="00577606" w:rsidRPr="00003476" w:rsidRDefault="00F45D53" w:rsidP="001B3543">
      <w:pPr>
        <w:pStyle w:val="Paragraphedeliste"/>
        <w:numPr>
          <w:ilvl w:val="0"/>
          <w:numId w:val="3"/>
        </w:numPr>
        <w:spacing w:line="240" w:lineRule="auto"/>
        <w:jc w:val="both"/>
        <w:rPr>
          <w:rFonts w:asciiTheme="minorHAnsi" w:hAnsiTheme="minorHAnsi" w:cs="Arial"/>
        </w:rPr>
      </w:pPr>
      <w:r w:rsidRPr="00003476">
        <w:rPr>
          <w:rFonts w:asciiTheme="minorHAnsi" w:hAnsiTheme="minorHAnsi" w:cs="Arial"/>
        </w:rPr>
        <w:t>3</w:t>
      </w:r>
      <w:r w:rsidR="00577606" w:rsidRPr="00003476">
        <w:rPr>
          <w:rFonts w:asciiTheme="minorHAnsi" w:hAnsiTheme="minorHAnsi" w:cs="Arial"/>
        </w:rPr>
        <w:t>/</w:t>
      </w:r>
      <w:r w:rsidRPr="00003476">
        <w:rPr>
          <w:rFonts w:asciiTheme="minorHAnsi" w:hAnsiTheme="minorHAnsi" w:cs="Arial"/>
        </w:rPr>
        <w:t>4</w:t>
      </w:r>
      <w:r w:rsidR="00577606" w:rsidRPr="00003476">
        <w:rPr>
          <w:rFonts w:asciiTheme="minorHAnsi" w:hAnsiTheme="minorHAnsi" w:cs="Arial"/>
        </w:rPr>
        <w:t xml:space="preserve"> du montant en subvention</w:t>
      </w:r>
      <w:r w:rsidR="00ED451E" w:rsidRPr="00003476">
        <w:rPr>
          <w:rFonts w:asciiTheme="minorHAnsi" w:hAnsiTheme="minorHAnsi" w:cs="Arial"/>
        </w:rPr>
        <w:t xml:space="preserve"> </w:t>
      </w:r>
      <w:r w:rsidR="00577606" w:rsidRPr="00003476">
        <w:rPr>
          <w:rFonts w:asciiTheme="minorHAnsi" w:hAnsiTheme="minorHAnsi" w:cs="Arial"/>
        </w:rPr>
        <w:t>;</w:t>
      </w:r>
    </w:p>
    <w:p w14:paraId="25FCE10A" w14:textId="0A8BFB71" w:rsidR="00577606" w:rsidRPr="00003476" w:rsidRDefault="00577606" w:rsidP="001B3543">
      <w:pPr>
        <w:pStyle w:val="Paragraphedeliste"/>
        <w:numPr>
          <w:ilvl w:val="0"/>
          <w:numId w:val="3"/>
        </w:numPr>
        <w:spacing w:line="240" w:lineRule="auto"/>
        <w:jc w:val="both"/>
        <w:rPr>
          <w:rFonts w:asciiTheme="minorHAnsi" w:hAnsiTheme="minorHAnsi" w:cs="Arial"/>
        </w:rPr>
      </w:pPr>
      <w:r w:rsidRPr="00003476">
        <w:rPr>
          <w:rFonts w:asciiTheme="minorHAnsi" w:hAnsiTheme="minorHAnsi" w:cs="Arial"/>
        </w:rPr>
        <w:t>1/</w:t>
      </w:r>
      <w:r w:rsidR="00F45D53" w:rsidRPr="00003476">
        <w:rPr>
          <w:rFonts w:asciiTheme="minorHAnsi" w:hAnsiTheme="minorHAnsi" w:cs="Arial"/>
        </w:rPr>
        <w:t>4</w:t>
      </w:r>
      <w:r w:rsidRPr="00003476">
        <w:rPr>
          <w:rFonts w:asciiTheme="minorHAnsi" w:hAnsiTheme="minorHAnsi" w:cs="Arial"/>
        </w:rPr>
        <w:t xml:space="preserve"> du montant en prêt sans intérêt (5 ans).</w:t>
      </w:r>
    </w:p>
    <w:p w14:paraId="71C27954" w14:textId="5D88C54C" w:rsidR="00577606" w:rsidRPr="00577606" w:rsidRDefault="00577606" w:rsidP="00577606">
      <w:pPr>
        <w:autoSpaceDE w:val="0"/>
        <w:autoSpaceDN w:val="0"/>
        <w:adjustRightInd w:val="0"/>
        <w:spacing w:after="0" w:line="240" w:lineRule="auto"/>
        <w:jc w:val="both"/>
        <w:rPr>
          <w:rFonts w:asciiTheme="minorHAnsi" w:hAnsiTheme="minorHAnsi" w:cs="Verdana"/>
          <w:color w:val="000000"/>
        </w:rPr>
      </w:pPr>
      <w:r w:rsidRPr="00003476">
        <w:rPr>
          <w:rFonts w:asciiTheme="minorHAnsi" w:hAnsiTheme="minorHAnsi" w:cs="Verdana"/>
          <w:color w:val="000000"/>
        </w:rPr>
        <w:t>Le prêt sera accordé par le comité d’analyse FDEÉS et sera pris à même le Fonds local</w:t>
      </w:r>
      <w:r w:rsidRPr="00577606">
        <w:rPr>
          <w:rFonts w:asciiTheme="minorHAnsi" w:hAnsiTheme="minorHAnsi" w:cs="Verdana"/>
          <w:color w:val="000000"/>
        </w:rPr>
        <w:t xml:space="preserve"> d’investissement (</w:t>
      </w:r>
      <w:r w:rsidRPr="00EA6584">
        <w:rPr>
          <w:rFonts w:asciiTheme="minorHAnsi" w:hAnsiTheme="minorHAnsi" w:cs="Verdana"/>
          <w:color w:val="000000"/>
        </w:rPr>
        <w:t>FLI)</w:t>
      </w:r>
      <w:r w:rsidR="009712AE" w:rsidRPr="00EA6584">
        <w:rPr>
          <w:rFonts w:asciiTheme="minorHAnsi" w:hAnsiTheme="minorHAnsi" w:cs="Verdana"/>
          <w:color w:val="000000"/>
        </w:rPr>
        <w:t xml:space="preserve"> et</w:t>
      </w:r>
      <w:r w:rsidR="00220BC0" w:rsidRPr="00EA6584">
        <w:rPr>
          <w:rFonts w:asciiTheme="minorHAnsi" w:hAnsiTheme="minorHAnsi" w:cs="Verdana"/>
          <w:color w:val="000000"/>
        </w:rPr>
        <w:t>/ou</w:t>
      </w:r>
      <w:r w:rsidR="009712AE" w:rsidRPr="00EA6584">
        <w:rPr>
          <w:rFonts w:asciiTheme="minorHAnsi" w:hAnsiTheme="minorHAnsi" w:cs="Verdana"/>
          <w:color w:val="000000"/>
        </w:rPr>
        <w:t xml:space="preserve"> le Fonds local de solidarité (FLS)</w:t>
      </w:r>
      <w:r w:rsidRPr="00EA6584">
        <w:rPr>
          <w:rFonts w:asciiTheme="minorHAnsi" w:hAnsiTheme="minorHAnsi" w:cs="Verdana"/>
          <w:color w:val="000000"/>
        </w:rPr>
        <w:t>.</w:t>
      </w:r>
    </w:p>
    <w:p w14:paraId="4CB58A85" w14:textId="77777777" w:rsidR="00577606" w:rsidRPr="00577606" w:rsidRDefault="00577606" w:rsidP="00577606">
      <w:pPr>
        <w:autoSpaceDE w:val="0"/>
        <w:autoSpaceDN w:val="0"/>
        <w:adjustRightInd w:val="0"/>
        <w:spacing w:after="0" w:line="240" w:lineRule="auto"/>
        <w:jc w:val="both"/>
        <w:rPr>
          <w:rFonts w:asciiTheme="minorHAnsi" w:hAnsiTheme="minorHAnsi" w:cs="Verdana"/>
          <w:color w:val="000000"/>
        </w:rPr>
      </w:pPr>
    </w:p>
    <w:p w14:paraId="5B191018" w14:textId="6B8FE5A8" w:rsidR="00812F65" w:rsidRPr="00577606" w:rsidRDefault="00577606" w:rsidP="00577606">
      <w:pPr>
        <w:autoSpaceDE w:val="0"/>
        <w:autoSpaceDN w:val="0"/>
        <w:adjustRightInd w:val="0"/>
        <w:spacing w:after="0" w:line="240" w:lineRule="auto"/>
        <w:jc w:val="both"/>
        <w:rPr>
          <w:rFonts w:asciiTheme="minorHAnsi" w:hAnsiTheme="minorHAnsi" w:cs="Verdana"/>
          <w:color w:val="000000"/>
        </w:rPr>
      </w:pPr>
      <w:r w:rsidRPr="00577606">
        <w:rPr>
          <w:rFonts w:asciiTheme="minorHAnsi" w:hAnsiTheme="minorHAnsi" w:cs="Verdana"/>
          <w:color w:val="000000"/>
        </w:rPr>
        <w:t>À noter : Le versement de la subvention et celui du prêt sont indissociables.</w:t>
      </w:r>
    </w:p>
    <w:p w14:paraId="06F3FC61" w14:textId="77777777" w:rsidR="00174F30" w:rsidRDefault="00174F30" w:rsidP="00577606">
      <w:pPr>
        <w:autoSpaceDE w:val="0"/>
        <w:autoSpaceDN w:val="0"/>
        <w:adjustRightInd w:val="0"/>
        <w:spacing w:after="0" w:line="240" w:lineRule="auto"/>
        <w:jc w:val="both"/>
        <w:rPr>
          <w:rFonts w:asciiTheme="minorHAnsi" w:hAnsiTheme="minorHAnsi" w:cs="Verdana"/>
          <w:color w:val="000000"/>
        </w:rPr>
      </w:pPr>
    </w:p>
    <w:p w14:paraId="06DC8E42" w14:textId="1F2ADCD9" w:rsidR="00577606" w:rsidRPr="00F45D53" w:rsidRDefault="00577606" w:rsidP="00577606">
      <w:pPr>
        <w:autoSpaceDE w:val="0"/>
        <w:autoSpaceDN w:val="0"/>
        <w:adjustRightInd w:val="0"/>
        <w:spacing w:after="0" w:line="240" w:lineRule="auto"/>
        <w:rPr>
          <w:rFonts w:asciiTheme="minorHAnsi" w:hAnsiTheme="minorHAnsi" w:cs="Arial"/>
          <w:bCs/>
          <w:u w:val="single"/>
        </w:rPr>
      </w:pPr>
      <w:r w:rsidRPr="00F45D53">
        <w:rPr>
          <w:rFonts w:asciiTheme="minorHAnsi" w:hAnsiTheme="minorHAnsi" w:cs="Arial"/>
          <w:bCs/>
          <w:u w:val="single"/>
        </w:rPr>
        <w:t xml:space="preserve">Volet redressement : </w:t>
      </w:r>
    </w:p>
    <w:p w14:paraId="60931D6B" w14:textId="77777777" w:rsidR="00577606" w:rsidRPr="00F45D53" w:rsidRDefault="00577606" w:rsidP="00577606">
      <w:pPr>
        <w:autoSpaceDE w:val="0"/>
        <w:autoSpaceDN w:val="0"/>
        <w:adjustRightInd w:val="0"/>
        <w:spacing w:after="0" w:line="240" w:lineRule="auto"/>
        <w:jc w:val="both"/>
        <w:rPr>
          <w:rFonts w:asciiTheme="minorHAnsi" w:hAnsiTheme="minorHAnsi" w:cs="Verdana"/>
          <w:color w:val="000000"/>
        </w:rPr>
      </w:pPr>
    </w:p>
    <w:p w14:paraId="4B306C7B" w14:textId="397515D6" w:rsidR="00577606" w:rsidRDefault="00577606" w:rsidP="00577606">
      <w:pPr>
        <w:autoSpaceDE w:val="0"/>
        <w:autoSpaceDN w:val="0"/>
        <w:adjustRightInd w:val="0"/>
        <w:spacing w:after="0" w:line="240" w:lineRule="auto"/>
        <w:jc w:val="both"/>
        <w:rPr>
          <w:rFonts w:asciiTheme="minorHAnsi" w:hAnsiTheme="minorHAnsi" w:cs="Verdana"/>
        </w:rPr>
      </w:pPr>
      <w:r w:rsidRPr="00F45D53">
        <w:rPr>
          <w:rFonts w:asciiTheme="minorHAnsi" w:hAnsiTheme="minorHAnsi" w:cs="Verdana"/>
          <w:color w:val="000000"/>
        </w:rPr>
        <w:t xml:space="preserve">L’aide financière est versée sous forme de subvention. Le maximum pouvant être versé est fixé à </w:t>
      </w:r>
      <w:r w:rsidR="00F45D53" w:rsidRPr="001762A7">
        <w:rPr>
          <w:rFonts w:asciiTheme="minorHAnsi" w:hAnsiTheme="minorHAnsi" w:cs="Verdana"/>
        </w:rPr>
        <w:t>quinze</w:t>
      </w:r>
      <w:r w:rsidRPr="001762A7">
        <w:rPr>
          <w:rFonts w:asciiTheme="minorHAnsi" w:hAnsiTheme="minorHAnsi" w:cs="Verdana"/>
        </w:rPr>
        <w:t xml:space="preserve"> mille dollars (1</w:t>
      </w:r>
      <w:r w:rsidR="00F45D53" w:rsidRPr="001762A7">
        <w:rPr>
          <w:rFonts w:asciiTheme="minorHAnsi" w:hAnsiTheme="minorHAnsi" w:cs="Verdana"/>
        </w:rPr>
        <w:t>5</w:t>
      </w:r>
      <w:r w:rsidRPr="001762A7">
        <w:rPr>
          <w:rFonts w:asciiTheme="minorHAnsi" w:hAnsiTheme="minorHAnsi" w:cs="Verdana"/>
        </w:rPr>
        <w:t> 000 $)</w:t>
      </w:r>
      <w:r w:rsidRPr="00F45D53">
        <w:rPr>
          <w:rFonts w:asciiTheme="minorHAnsi" w:hAnsiTheme="minorHAnsi" w:cs="Verdana"/>
        </w:rPr>
        <w:t xml:space="preserve"> ou jusqu’à concurrence de </w:t>
      </w:r>
      <w:r w:rsidR="00CC5043" w:rsidRPr="00F45D53">
        <w:rPr>
          <w:rFonts w:asciiTheme="minorHAnsi" w:hAnsiTheme="minorHAnsi" w:cs="Verdana"/>
        </w:rPr>
        <w:t>8</w:t>
      </w:r>
      <w:r w:rsidRPr="00F45D53">
        <w:rPr>
          <w:rFonts w:asciiTheme="minorHAnsi" w:hAnsiTheme="minorHAnsi" w:cs="Verdana"/>
        </w:rPr>
        <w:t>0 % du montant total des frais admissibles du projet.</w:t>
      </w:r>
    </w:p>
    <w:p w14:paraId="1135A727" w14:textId="77777777" w:rsidR="00F14D77" w:rsidRDefault="00F14D77" w:rsidP="00F14D77">
      <w:pPr>
        <w:autoSpaceDE w:val="0"/>
        <w:autoSpaceDN w:val="0"/>
        <w:adjustRightInd w:val="0"/>
        <w:spacing w:after="0" w:line="240" w:lineRule="auto"/>
        <w:rPr>
          <w:rFonts w:asciiTheme="minorHAnsi" w:hAnsiTheme="minorHAnsi" w:cs="Arial"/>
          <w:b/>
        </w:rPr>
      </w:pPr>
    </w:p>
    <w:p w14:paraId="573D217D" w14:textId="77777777" w:rsidR="00576786" w:rsidRPr="00812F65" w:rsidRDefault="001C67EF" w:rsidP="00576786">
      <w:pPr>
        <w:autoSpaceDE w:val="0"/>
        <w:autoSpaceDN w:val="0"/>
        <w:adjustRightInd w:val="0"/>
        <w:spacing w:after="0" w:line="240" w:lineRule="auto"/>
        <w:rPr>
          <w:rFonts w:asciiTheme="minorHAnsi" w:hAnsiTheme="minorHAnsi" w:cs="Verdana"/>
          <w:b/>
          <w:iCs/>
          <w:color w:val="000000"/>
        </w:rPr>
      </w:pPr>
      <w:r w:rsidRPr="00812F65">
        <w:rPr>
          <w:rFonts w:asciiTheme="minorHAnsi" w:hAnsiTheme="minorHAnsi" w:cs="Verdana"/>
          <w:b/>
          <w:iCs/>
          <w:color w:val="000000"/>
        </w:rPr>
        <w:t>Dépense</w:t>
      </w:r>
      <w:r w:rsidR="0082286F" w:rsidRPr="00812F65">
        <w:rPr>
          <w:rFonts w:asciiTheme="minorHAnsi" w:hAnsiTheme="minorHAnsi" w:cs="Verdana"/>
          <w:b/>
          <w:iCs/>
          <w:color w:val="000000"/>
        </w:rPr>
        <w:t>s</w:t>
      </w:r>
      <w:r w:rsidR="00576786" w:rsidRPr="00812F65">
        <w:rPr>
          <w:rFonts w:asciiTheme="minorHAnsi" w:hAnsiTheme="minorHAnsi" w:cs="Verdana"/>
          <w:b/>
          <w:iCs/>
          <w:color w:val="000000"/>
        </w:rPr>
        <w:t xml:space="preserve"> admissibles</w:t>
      </w:r>
    </w:p>
    <w:p w14:paraId="5F3AAEDF" w14:textId="77777777" w:rsidR="00E82175" w:rsidRPr="00576786" w:rsidRDefault="00E82175" w:rsidP="00576786">
      <w:pPr>
        <w:autoSpaceDE w:val="0"/>
        <w:autoSpaceDN w:val="0"/>
        <w:adjustRightInd w:val="0"/>
        <w:spacing w:after="0" w:line="240" w:lineRule="auto"/>
        <w:rPr>
          <w:rFonts w:asciiTheme="minorHAnsi" w:hAnsiTheme="minorHAnsi" w:cs="Verdana"/>
          <w:b/>
          <w:i/>
          <w:color w:val="000000"/>
        </w:rPr>
      </w:pPr>
    </w:p>
    <w:p w14:paraId="28DA74E7" w14:textId="77777777" w:rsidR="00577606" w:rsidRPr="00577606" w:rsidRDefault="00577606" w:rsidP="00577606">
      <w:pPr>
        <w:autoSpaceDE w:val="0"/>
        <w:autoSpaceDN w:val="0"/>
        <w:adjustRightInd w:val="0"/>
        <w:spacing w:after="0" w:line="240" w:lineRule="auto"/>
        <w:rPr>
          <w:rFonts w:asciiTheme="minorHAnsi" w:hAnsiTheme="minorHAnsi" w:cs="Arial"/>
          <w:bCs/>
          <w:u w:val="single"/>
        </w:rPr>
      </w:pPr>
      <w:r w:rsidRPr="00577606">
        <w:rPr>
          <w:rFonts w:asciiTheme="minorHAnsi" w:hAnsiTheme="minorHAnsi" w:cs="Arial"/>
          <w:bCs/>
          <w:u w:val="single"/>
        </w:rPr>
        <w:t>Volets démarrage et expansion :</w:t>
      </w:r>
    </w:p>
    <w:p w14:paraId="3371F5A6" w14:textId="77777777" w:rsidR="005E3038" w:rsidRDefault="005E3038" w:rsidP="00C234C4">
      <w:pPr>
        <w:autoSpaceDE w:val="0"/>
        <w:autoSpaceDN w:val="0"/>
        <w:adjustRightInd w:val="0"/>
        <w:spacing w:after="0" w:line="240" w:lineRule="auto"/>
        <w:jc w:val="both"/>
        <w:rPr>
          <w:rFonts w:asciiTheme="minorHAnsi" w:hAnsiTheme="minorHAnsi" w:cs="Verdana"/>
          <w:b/>
          <w:iCs/>
          <w:color w:val="000000"/>
        </w:rPr>
      </w:pPr>
    </w:p>
    <w:p w14:paraId="4A85A260" w14:textId="3AEB3D3D" w:rsidR="00577606" w:rsidRPr="00DB17C2" w:rsidRDefault="00577606" w:rsidP="001B3543">
      <w:pPr>
        <w:pStyle w:val="Paragraphedeliste"/>
        <w:numPr>
          <w:ilvl w:val="0"/>
          <w:numId w:val="3"/>
        </w:numPr>
        <w:spacing w:line="240" w:lineRule="auto"/>
        <w:jc w:val="both"/>
        <w:rPr>
          <w:rFonts w:asciiTheme="minorHAnsi" w:hAnsiTheme="minorHAnsi" w:cs="Arial"/>
        </w:rPr>
      </w:pPr>
      <w:r w:rsidRPr="00C660EA">
        <w:rPr>
          <w:rFonts w:asciiTheme="minorHAnsi" w:hAnsiTheme="minorHAnsi" w:cs="Verdana"/>
          <w:color w:val="000000"/>
        </w:rPr>
        <w:t xml:space="preserve">Les dépenses en capital telles que terrain, bâtisse, améliorations locatives, équipement, machinerie, </w:t>
      </w:r>
      <w:r w:rsidRPr="00DB17C2">
        <w:rPr>
          <w:rFonts w:asciiTheme="minorHAnsi" w:hAnsiTheme="minorHAnsi" w:cs="Arial"/>
        </w:rPr>
        <w:t>matériel roulant, frais d’incorporation et toute autre dépense de même nature, à l’exception des dépenses d’achalandage</w:t>
      </w:r>
      <w:r w:rsidR="00ED451E">
        <w:rPr>
          <w:rFonts w:asciiTheme="minorHAnsi" w:hAnsiTheme="minorHAnsi" w:cs="Arial"/>
        </w:rPr>
        <w:t xml:space="preserve"> ;</w:t>
      </w:r>
    </w:p>
    <w:p w14:paraId="0B133E48" w14:textId="25A6C588" w:rsidR="00577606" w:rsidRPr="00C660EA" w:rsidRDefault="00577606" w:rsidP="001B3543">
      <w:pPr>
        <w:pStyle w:val="Paragraphedeliste"/>
        <w:numPr>
          <w:ilvl w:val="0"/>
          <w:numId w:val="3"/>
        </w:numPr>
        <w:spacing w:line="240" w:lineRule="auto"/>
        <w:jc w:val="both"/>
        <w:rPr>
          <w:rFonts w:asciiTheme="minorHAnsi" w:hAnsiTheme="minorHAnsi" w:cs="Verdana"/>
          <w:color w:val="000000"/>
        </w:rPr>
      </w:pPr>
      <w:r w:rsidRPr="00DB17C2">
        <w:rPr>
          <w:rFonts w:asciiTheme="minorHAnsi" w:hAnsiTheme="minorHAnsi" w:cs="Arial"/>
        </w:rPr>
        <w:t>L’acquisition d</w:t>
      </w:r>
      <w:r w:rsidR="00ED451E">
        <w:rPr>
          <w:rFonts w:asciiTheme="minorHAnsi" w:hAnsiTheme="minorHAnsi" w:cs="Arial"/>
        </w:rPr>
        <w:t xml:space="preserve">’outils </w:t>
      </w:r>
      <w:r w:rsidRPr="00C660EA">
        <w:rPr>
          <w:rFonts w:asciiTheme="minorHAnsi" w:hAnsiTheme="minorHAnsi" w:cs="Verdana"/>
          <w:color w:val="000000"/>
        </w:rPr>
        <w:t>technologi</w:t>
      </w:r>
      <w:r w:rsidR="00ED451E">
        <w:rPr>
          <w:rFonts w:asciiTheme="minorHAnsi" w:hAnsiTheme="minorHAnsi" w:cs="Verdana"/>
          <w:color w:val="000000"/>
        </w:rPr>
        <w:t>ques</w:t>
      </w:r>
      <w:r w:rsidRPr="00C660EA">
        <w:rPr>
          <w:rFonts w:asciiTheme="minorHAnsi" w:hAnsiTheme="minorHAnsi" w:cs="Verdana"/>
          <w:color w:val="000000"/>
        </w:rPr>
        <w:t>,</w:t>
      </w:r>
      <w:r w:rsidR="00ED451E">
        <w:rPr>
          <w:rFonts w:asciiTheme="minorHAnsi" w:hAnsiTheme="minorHAnsi" w:cs="Verdana"/>
          <w:color w:val="000000"/>
        </w:rPr>
        <w:t xml:space="preserve"> technologies, propriétés intellectuelles,</w:t>
      </w:r>
      <w:r w:rsidRPr="00C660EA">
        <w:rPr>
          <w:rFonts w:asciiTheme="minorHAnsi" w:hAnsiTheme="minorHAnsi" w:cs="Verdana"/>
          <w:color w:val="000000"/>
        </w:rPr>
        <w:t xml:space="preserve"> logiciels ou progiciels</w:t>
      </w:r>
      <w:r w:rsidR="00ED451E">
        <w:rPr>
          <w:rFonts w:asciiTheme="minorHAnsi" w:hAnsiTheme="minorHAnsi" w:cs="Verdana"/>
          <w:color w:val="000000"/>
        </w:rPr>
        <w:t xml:space="preserve"> </w:t>
      </w:r>
      <w:r w:rsidRPr="00C660EA">
        <w:rPr>
          <w:rFonts w:asciiTheme="minorHAnsi" w:hAnsiTheme="minorHAnsi" w:cs="Verdana"/>
          <w:color w:val="000000"/>
        </w:rPr>
        <w:t>et toute autre dépense de même nature</w:t>
      </w:r>
      <w:r w:rsidR="00ED451E">
        <w:rPr>
          <w:rFonts w:asciiTheme="minorHAnsi" w:hAnsiTheme="minorHAnsi" w:cs="Verdana"/>
          <w:color w:val="000000"/>
        </w:rPr>
        <w:t xml:space="preserve"> ;</w:t>
      </w:r>
    </w:p>
    <w:p w14:paraId="0D10570E" w14:textId="6481FF26" w:rsidR="00577606" w:rsidRPr="00ED451E" w:rsidRDefault="00577606" w:rsidP="001B3543">
      <w:pPr>
        <w:pStyle w:val="Paragraphedeliste"/>
        <w:numPr>
          <w:ilvl w:val="0"/>
          <w:numId w:val="3"/>
        </w:numPr>
        <w:spacing w:line="240" w:lineRule="auto"/>
        <w:jc w:val="both"/>
        <w:rPr>
          <w:rFonts w:asciiTheme="minorHAnsi" w:hAnsiTheme="minorHAnsi" w:cs="Verdana"/>
          <w:color w:val="000000"/>
        </w:rPr>
      </w:pPr>
      <w:r w:rsidRPr="00C660EA">
        <w:rPr>
          <w:rFonts w:asciiTheme="minorHAnsi" w:hAnsiTheme="minorHAnsi" w:cs="Verdana"/>
          <w:color w:val="000000"/>
        </w:rPr>
        <w:t xml:space="preserve">Les besoins de fonds de roulement se rapportant strictement aux opérations de l’entreprise, calculés pour </w:t>
      </w:r>
      <w:r w:rsidRPr="00DB17C2">
        <w:rPr>
          <w:rFonts w:asciiTheme="minorHAnsi" w:hAnsiTheme="minorHAnsi" w:cs="Arial"/>
        </w:rPr>
        <w:t>la</w:t>
      </w:r>
      <w:r w:rsidRPr="00C660EA">
        <w:rPr>
          <w:rFonts w:asciiTheme="minorHAnsi" w:hAnsiTheme="minorHAnsi" w:cs="Verdana"/>
          <w:color w:val="000000"/>
        </w:rPr>
        <w:t xml:space="preserve"> </w:t>
      </w:r>
      <w:r w:rsidRPr="00DB17C2">
        <w:rPr>
          <w:rFonts w:asciiTheme="minorHAnsi" w:hAnsiTheme="minorHAnsi" w:cs="Verdana"/>
        </w:rPr>
        <w:t xml:space="preserve">première année </w:t>
      </w:r>
      <w:r w:rsidR="00C660EA" w:rsidRPr="00DB17C2">
        <w:rPr>
          <w:rFonts w:asciiTheme="minorHAnsi" w:hAnsiTheme="minorHAnsi" w:cs="Verdana"/>
        </w:rPr>
        <w:t>suivant le démarrage ou la réalisation du projet d’expansion</w:t>
      </w:r>
      <w:r w:rsidR="00ED451E">
        <w:rPr>
          <w:rFonts w:asciiTheme="minorHAnsi" w:hAnsiTheme="minorHAnsi" w:cs="Verdana"/>
        </w:rPr>
        <w:t xml:space="preserve"> ;</w:t>
      </w:r>
    </w:p>
    <w:p w14:paraId="5DE804D4" w14:textId="5D54DEC9" w:rsidR="00577606" w:rsidRPr="00ED451E" w:rsidRDefault="00ED451E" w:rsidP="00C234C4">
      <w:pPr>
        <w:pStyle w:val="Paragraphedeliste"/>
        <w:numPr>
          <w:ilvl w:val="0"/>
          <w:numId w:val="3"/>
        </w:numPr>
        <w:autoSpaceDE w:val="0"/>
        <w:autoSpaceDN w:val="0"/>
        <w:adjustRightInd w:val="0"/>
        <w:spacing w:after="0" w:line="240" w:lineRule="auto"/>
        <w:jc w:val="both"/>
        <w:rPr>
          <w:rFonts w:asciiTheme="minorHAnsi" w:hAnsiTheme="minorHAnsi" w:cs="Verdana"/>
          <w:b/>
          <w:iCs/>
          <w:color w:val="000000"/>
        </w:rPr>
      </w:pPr>
      <w:r w:rsidRPr="00ED451E">
        <w:rPr>
          <w:rFonts w:asciiTheme="minorHAnsi" w:hAnsiTheme="minorHAnsi" w:cs="Verdana"/>
        </w:rPr>
        <w:t>La MRC de Charlevoix peut réviser les prévisions financières et demander toutes les preuves justificatives relatives au projet qu’elle jugera pertinentes.</w:t>
      </w:r>
    </w:p>
    <w:p w14:paraId="3C05E3B8" w14:textId="77777777" w:rsidR="007228F2" w:rsidRDefault="007228F2">
      <w:pPr>
        <w:spacing w:after="0" w:line="240" w:lineRule="auto"/>
        <w:rPr>
          <w:rFonts w:asciiTheme="minorHAnsi" w:hAnsiTheme="minorHAnsi" w:cs="Arial"/>
          <w:bCs/>
          <w:u w:val="single"/>
        </w:rPr>
      </w:pPr>
      <w:r>
        <w:rPr>
          <w:rFonts w:asciiTheme="minorHAnsi" w:hAnsiTheme="minorHAnsi" w:cs="Arial"/>
          <w:bCs/>
          <w:u w:val="single"/>
        </w:rPr>
        <w:br w:type="page"/>
      </w:r>
    </w:p>
    <w:p w14:paraId="45EDEF4E" w14:textId="3465AF61" w:rsidR="00577606" w:rsidRPr="00F45D53" w:rsidRDefault="00577606" w:rsidP="00577606">
      <w:pPr>
        <w:autoSpaceDE w:val="0"/>
        <w:autoSpaceDN w:val="0"/>
        <w:adjustRightInd w:val="0"/>
        <w:spacing w:after="0" w:line="240" w:lineRule="auto"/>
        <w:rPr>
          <w:rFonts w:asciiTheme="minorHAnsi" w:hAnsiTheme="minorHAnsi" w:cs="Arial"/>
          <w:bCs/>
          <w:u w:val="single"/>
        </w:rPr>
      </w:pPr>
      <w:r w:rsidRPr="00F45D53">
        <w:rPr>
          <w:rFonts w:asciiTheme="minorHAnsi" w:hAnsiTheme="minorHAnsi" w:cs="Arial"/>
          <w:bCs/>
          <w:u w:val="single"/>
        </w:rPr>
        <w:lastRenderedPageBreak/>
        <w:t xml:space="preserve">Volet redressement : </w:t>
      </w:r>
    </w:p>
    <w:p w14:paraId="48A39091" w14:textId="77777777" w:rsidR="00577606" w:rsidRPr="00F45D53" w:rsidRDefault="00577606" w:rsidP="00C234C4">
      <w:pPr>
        <w:autoSpaceDE w:val="0"/>
        <w:autoSpaceDN w:val="0"/>
        <w:adjustRightInd w:val="0"/>
        <w:spacing w:after="0" w:line="240" w:lineRule="auto"/>
        <w:jc w:val="both"/>
        <w:rPr>
          <w:rFonts w:asciiTheme="minorHAnsi" w:hAnsiTheme="minorHAnsi" w:cs="Verdana"/>
          <w:b/>
          <w:iCs/>
          <w:color w:val="000000"/>
        </w:rPr>
      </w:pPr>
    </w:p>
    <w:p w14:paraId="273C02C2" w14:textId="611EC512" w:rsidR="00C660EA" w:rsidRPr="00F45D53" w:rsidRDefault="00C660EA" w:rsidP="001B3543">
      <w:pPr>
        <w:pStyle w:val="Paragraphedeliste"/>
        <w:numPr>
          <w:ilvl w:val="0"/>
          <w:numId w:val="3"/>
        </w:numPr>
        <w:spacing w:line="240" w:lineRule="auto"/>
        <w:jc w:val="both"/>
        <w:rPr>
          <w:rFonts w:asciiTheme="minorHAnsi" w:hAnsiTheme="minorHAnsi" w:cs="Arial"/>
        </w:rPr>
      </w:pPr>
      <w:r w:rsidRPr="00F45D53">
        <w:rPr>
          <w:rFonts w:asciiTheme="minorHAnsi" w:hAnsiTheme="minorHAnsi" w:cs="Verdana"/>
          <w:color w:val="000000"/>
        </w:rPr>
        <w:t xml:space="preserve">Les honoraires de services </w:t>
      </w:r>
      <w:r w:rsidRPr="00F45D53">
        <w:rPr>
          <w:rFonts w:asciiTheme="minorHAnsi" w:hAnsiTheme="minorHAnsi" w:cs="Arial"/>
        </w:rPr>
        <w:t>conseil</w:t>
      </w:r>
      <w:r w:rsidR="00500949" w:rsidRPr="00F45D53">
        <w:rPr>
          <w:rFonts w:asciiTheme="minorHAnsi" w:hAnsiTheme="minorHAnsi" w:cs="Arial"/>
        </w:rPr>
        <w:t>s</w:t>
      </w:r>
      <w:r w:rsidRPr="00F45D53">
        <w:rPr>
          <w:rFonts w:asciiTheme="minorHAnsi" w:hAnsiTheme="minorHAnsi" w:cs="Arial"/>
        </w:rPr>
        <w:t xml:space="preserve"> pertinents à la démarche de redressement visée. Une telle intervention devra cependant servir à financer des services complémentaires à ceux offerts par la MRC de Charlevoix</w:t>
      </w:r>
      <w:r w:rsidR="00ED451E" w:rsidRPr="00F45D53">
        <w:rPr>
          <w:rFonts w:asciiTheme="minorHAnsi" w:hAnsiTheme="minorHAnsi" w:cs="Arial"/>
        </w:rPr>
        <w:t xml:space="preserve"> ;</w:t>
      </w:r>
    </w:p>
    <w:p w14:paraId="27C3D4A7" w14:textId="6341A5BA" w:rsidR="000B634C" w:rsidRPr="00F45D53" w:rsidRDefault="000B634C" w:rsidP="001B3543">
      <w:pPr>
        <w:pStyle w:val="Paragraphedeliste"/>
        <w:numPr>
          <w:ilvl w:val="0"/>
          <w:numId w:val="3"/>
        </w:numPr>
        <w:spacing w:line="240" w:lineRule="auto"/>
        <w:jc w:val="both"/>
        <w:rPr>
          <w:rFonts w:asciiTheme="minorHAnsi" w:hAnsiTheme="minorHAnsi" w:cs="Arial"/>
        </w:rPr>
      </w:pPr>
      <w:r w:rsidRPr="00F45D53">
        <w:rPr>
          <w:rFonts w:asciiTheme="minorHAnsi" w:hAnsiTheme="minorHAnsi" w:cs="Arial"/>
        </w:rPr>
        <w:t>Les dépenses liées</w:t>
      </w:r>
      <w:r w:rsidR="00ED451E" w:rsidRPr="00F45D53">
        <w:rPr>
          <w:rFonts w:asciiTheme="minorHAnsi" w:hAnsiTheme="minorHAnsi" w:cs="Arial"/>
        </w:rPr>
        <w:t xml:space="preserve"> à la réalisation d’un plan de redressement ;</w:t>
      </w:r>
    </w:p>
    <w:p w14:paraId="547ACDE7" w14:textId="3ED4C4FD" w:rsidR="00C660EA" w:rsidRPr="00F45D53" w:rsidRDefault="00C660EA" w:rsidP="00BC0629">
      <w:pPr>
        <w:pStyle w:val="Paragraphedeliste"/>
        <w:numPr>
          <w:ilvl w:val="0"/>
          <w:numId w:val="3"/>
        </w:numPr>
        <w:spacing w:after="0" w:line="240" w:lineRule="auto"/>
        <w:ind w:left="714" w:hanging="357"/>
        <w:jc w:val="both"/>
        <w:rPr>
          <w:rFonts w:asciiTheme="minorHAnsi" w:hAnsiTheme="minorHAnsi" w:cs="Verdana"/>
        </w:rPr>
      </w:pPr>
      <w:r w:rsidRPr="00F45D53">
        <w:rPr>
          <w:rFonts w:asciiTheme="minorHAnsi" w:hAnsiTheme="minorHAnsi" w:cs="Arial"/>
        </w:rPr>
        <w:t xml:space="preserve">Les besoins de fonds de roulement se rapportant strictement aux opérations de l’entreprise, calculés pour la première </w:t>
      </w:r>
      <w:r w:rsidR="00DB17C2" w:rsidRPr="00F45D53">
        <w:rPr>
          <w:rFonts w:asciiTheme="minorHAnsi" w:hAnsiTheme="minorHAnsi" w:cs="Arial"/>
        </w:rPr>
        <w:t xml:space="preserve">année </w:t>
      </w:r>
      <w:r w:rsidRPr="00F45D53">
        <w:rPr>
          <w:rFonts w:asciiTheme="minorHAnsi" w:hAnsiTheme="minorHAnsi" w:cs="Arial"/>
        </w:rPr>
        <w:t>de la mise en œuvre d’un plan de redressement, sous réserve de la production d’un plan de redressement démontrant la pérennité de l’entreprise et pour un maximum de 20 % de l’aide financière</w:t>
      </w:r>
      <w:r w:rsidRPr="00F45D53">
        <w:rPr>
          <w:rFonts w:asciiTheme="minorHAnsi" w:hAnsiTheme="minorHAnsi" w:cs="Verdana"/>
        </w:rPr>
        <w:t xml:space="preserve"> octroyée. </w:t>
      </w:r>
    </w:p>
    <w:p w14:paraId="6958CB67" w14:textId="77777777" w:rsidR="00577606" w:rsidRPr="00577606" w:rsidRDefault="00577606" w:rsidP="00C234C4">
      <w:pPr>
        <w:autoSpaceDE w:val="0"/>
        <w:autoSpaceDN w:val="0"/>
        <w:adjustRightInd w:val="0"/>
        <w:spacing w:after="0" w:line="240" w:lineRule="auto"/>
        <w:jc w:val="both"/>
        <w:rPr>
          <w:rFonts w:asciiTheme="minorHAnsi" w:hAnsiTheme="minorHAnsi" w:cs="Verdana"/>
          <w:b/>
          <w:iCs/>
          <w:color w:val="000000"/>
        </w:rPr>
      </w:pPr>
    </w:p>
    <w:p w14:paraId="35E9B2E7" w14:textId="77777777" w:rsidR="001C67EF" w:rsidRPr="00812F65" w:rsidRDefault="00D60881" w:rsidP="001C67EF">
      <w:pPr>
        <w:pStyle w:val="Paragraphedeliste"/>
        <w:autoSpaceDE w:val="0"/>
        <w:autoSpaceDN w:val="0"/>
        <w:adjustRightInd w:val="0"/>
        <w:spacing w:after="0" w:line="240" w:lineRule="auto"/>
        <w:ind w:left="0"/>
        <w:jc w:val="both"/>
        <w:rPr>
          <w:rFonts w:asciiTheme="minorHAnsi" w:hAnsiTheme="minorHAnsi" w:cs="Verdana"/>
          <w:b/>
          <w:iCs/>
          <w:color w:val="000000"/>
        </w:rPr>
      </w:pPr>
      <w:r w:rsidRPr="00812F65">
        <w:rPr>
          <w:rFonts w:asciiTheme="minorHAnsi" w:hAnsiTheme="minorHAnsi" w:cs="Verdana"/>
          <w:b/>
          <w:iCs/>
          <w:color w:val="000000"/>
        </w:rPr>
        <w:t>Dépenses non admissibles</w:t>
      </w:r>
    </w:p>
    <w:p w14:paraId="61811A56" w14:textId="77777777" w:rsidR="00E82175" w:rsidRPr="00576786" w:rsidRDefault="00E82175" w:rsidP="001C67EF">
      <w:pPr>
        <w:pStyle w:val="Paragraphedeliste"/>
        <w:autoSpaceDE w:val="0"/>
        <w:autoSpaceDN w:val="0"/>
        <w:adjustRightInd w:val="0"/>
        <w:spacing w:after="0" w:line="240" w:lineRule="auto"/>
        <w:ind w:left="0"/>
        <w:jc w:val="both"/>
        <w:rPr>
          <w:rFonts w:asciiTheme="minorHAnsi" w:hAnsiTheme="minorHAnsi" w:cs="Verdana"/>
          <w:b/>
          <w:i/>
          <w:color w:val="000000"/>
        </w:rPr>
      </w:pPr>
    </w:p>
    <w:p w14:paraId="30DC4DF4" w14:textId="20CD238C" w:rsidR="001C67EF" w:rsidRPr="00DB17C2" w:rsidRDefault="001C67EF" w:rsidP="001B3543">
      <w:pPr>
        <w:pStyle w:val="Paragraphedeliste"/>
        <w:numPr>
          <w:ilvl w:val="0"/>
          <w:numId w:val="3"/>
        </w:numPr>
        <w:spacing w:line="240" w:lineRule="auto"/>
        <w:jc w:val="both"/>
        <w:rPr>
          <w:rFonts w:asciiTheme="minorHAnsi" w:hAnsiTheme="minorHAnsi" w:cs="Arial"/>
        </w:rPr>
      </w:pPr>
      <w:r w:rsidRPr="00DB17C2">
        <w:rPr>
          <w:rFonts w:asciiTheme="minorHAnsi" w:hAnsiTheme="minorHAnsi" w:cs="Arial"/>
        </w:rPr>
        <w:t>Financement de projets ou d'activités dont les dépenses ont été engagées ou concrétisées avant le dépôt du projet à la MRC de Charlevoix</w:t>
      </w:r>
      <w:r w:rsidR="00ED451E">
        <w:rPr>
          <w:rFonts w:asciiTheme="minorHAnsi" w:hAnsiTheme="minorHAnsi" w:cs="Arial"/>
        </w:rPr>
        <w:t xml:space="preserve"> ;</w:t>
      </w:r>
    </w:p>
    <w:p w14:paraId="0EA75506" w14:textId="5C066E15" w:rsidR="001C67EF" w:rsidRPr="00DB17C2" w:rsidRDefault="001C67EF" w:rsidP="001B3543">
      <w:pPr>
        <w:pStyle w:val="Paragraphedeliste"/>
        <w:numPr>
          <w:ilvl w:val="0"/>
          <w:numId w:val="3"/>
        </w:numPr>
        <w:spacing w:line="240" w:lineRule="auto"/>
        <w:jc w:val="both"/>
        <w:rPr>
          <w:rFonts w:asciiTheme="minorHAnsi" w:hAnsiTheme="minorHAnsi" w:cs="Arial"/>
        </w:rPr>
      </w:pPr>
      <w:r w:rsidRPr="00DB17C2">
        <w:rPr>
          <w:rFonts w:asciiTheme="minorHAnsi" w:hAnsiTheme="minorHAnsi" w:cs="Arial"/>
        </w:rPr>
        <w:t>Financement du fonctionnement régulier d'une entreprise</w:t>
      </w:r>
      <w:r w:rsidR="00ED451E">
        <w:rPr>
          <w:rFonts w:asciiTheme="minorHAnsi" w:hAnsiTheme="minorHAnsi" w:cs="Arial"/>
        </w:rPr>
        <w:t xml:space="preserve"> ;</w:t>
      </w:r>
    </w:p>
    <w:p w14:paraId="44757051" w14:textId="632C57FF" w:rsidR="001C67EF" w:rsidRPr="00DB17C2" w:rsidRDefault="001C67EF" w:rsidP="001B3543">
      <w:pPr>
        <w:pStyle w:val="Paragraphedeliste"/>
        <w:numPr>
          <w:ilvl w:val="0"/>
          <w:numId w:val="3"/>
        </w:numPr>
        <w:spacing w:line="240" w:lineRule="auto"/>
        <w:jc w:val="both"/>
        <w:rPr>
          <w:rFonts w:asciiTheme="minorHAnsi" w:hAnsiTheme="minorHAnsi" w:cs="Arial"/>
        </w:rPr>
      </w:pPr>
      <w:r w:rsidRPr="00DB17C2">
        <w:rPr>
          <w:rFonts w:asciiTheme="minorHAnsi" w:hAnsiTheme="minorHAnsi" w:cs="Arial"/>
        </w:rPr>
        <w:t>Le financement du service de la dette, le remboursement d’emprunts à venir ou le financement d’un projet déjà réalisé</w:t>
      </w:r>
      <w:r w:rsidR="00ED451E">
        <w:rPr>
          <w:rFonts w:asciiTheme="minorHAnsi" w:hAnsiTheme="minorHAnsi" w:cs="Arial"/>
        </w:rPr>
        <w:t xml:space="preserve"> ;</w:t>
      </w:r>
    </w:p>
    <w:p w14:paraId="31D45B87" w14:textId="0A25DA2E" w:rsidR="00CC5043" w:rsidRPr="00DB17C2" w:rsidRDefault="00CC5043" w:rsidP="001B3543">
      <w:pPr>
        <w:pStyle w:val="Paragraphedeliste"/>
        <w:numPr>
          <w:ilvl w:val="0"/>
          <w:numId w:val="3"/>
        </w:numPr>
        <w:spacing w:line="240" w:lineRule="auto"/>
        <w:jc w:val="both"/>
        <w:rPr>
          <w:rFonts w:asciiTheme="minorHAnsi" w:hAnsiTheme="minorHAnsi" w:cs="Arial"/>
        </w:rPr>
      </w:pPr>
      <w:r w:rsidRPr="00DB17C2">
        <w:rPr>
          <w:rFonts w:asciiTheme="minorHAnsi" w:hAnsiTheme="minorHAnsi" w:cs="Arial"/>
        </w:rPr>
        <w:t xml:space="preserve">Les dépenses normales d’entretien sur des bâtiments (peinture, réfection </w:t>
      </w:r>
      <w:r w:rsidR="00F920B5">
        <w:rPr>
          <w:rFonts w:asciiTheme="minorHAnsi" w:hAnsiTheme="minorHAnsi" w:cs="Arial"/>
        </w:rPr>
        <w:t xml:space="preserve">de </w:t>
      </w:r>
      <w:r w:rsidRPr="00DB17C2">
        <w:rPr>
          <w:rFonts w:asciiTheme="minorHAnsi" w:hAnsiTheme="minorHAnsi" w:cs="Arial"/>
        </w:rPr>
        <w:t>toiture, remplacement de la fenestration, etc.)</w:t>
      </w:r>
      <w:r w:rsidR="00ED451E">
        <w:rPr>
          <w:rFonts w:asciiTheme="minorHAnsi" w:hAnsiTheme="minorHAnsi" w:cs="Arial"/>
        </w:rPr>
        <w:t xml:space="preserve"> ;</w:t>
      </w:r>
    </w:p>
    <w:p w14:paraId="6862A28C" w14:textId="1AAA8032" w:rsidR="001C67EF" w:rsidRPr="00DB17C2" w:rsidRDefault="001C67EF" w:rsidP="001B3543">
      <w:pPr>
        <w:pStyle w:val="Paragraphedeliste"/>
        <w:numPr>
          <w:ilvl w:val="0"/>
          <w:numId w:val="3"/>
        </w:numPr>
        <w:spacing w:line="240" w:lineRule="auto"/>
        <w:jc w:val="both"/>
        <w:rPr>
          <w:rFonts w:asciiTheme="minorHAnsi" w:hAnsiTheme="minorHAnsi" w:cs="Arial"/>
        </w:rPr>
      </w:pPr>
      <w:r w:rsidRPr="00DB17C2">
        <w:rPr>
          <w:rFonts w:asciiTheme="minorHAnsi" w:hAnsiTheme="minorHAnsi" w:cs="Arial"/>
        </w:rPr>
        <w:t>Frais engendrés pour la recherche de financement, les travaux de R&amp;D, l’élaboration de plan et devis</w:t>
      </w:r>
      <w:r w:rsidR="00ED451E">
        <w:rPr>
          <w:rFonts w:asciiTheme="minorHAnsi" w:hAnsiTheme="minorHAnsi" w:cs="Arial"/>
        </w:rPr>
        <w:t xml:space="preserve"> ;</w:t>
      </w:r>
    </w:p>
    <w:p w14:paraId="2B02CDDF" w14:textId="40F2743F" w:rsidR="008752E6" w:rsidRPr="00DB17C2" w:rsidRDefault="008752E6" w:rsidP="001B3543">
      <w:pPr>
        <w:pStyle w:val="Paragraphedeliste"/>
        <w:numPr>
          <w:ilvl w:val="0"/>
          <w:numId w:val="3"/>
        </w:numPr>
        <w:spacing w:line="240" w:lineRule="auto"/>
        <w:jc w:val="both"/>
        <w:rPr>
          <w:rFonts w:asciiTheme="minorHAnsi" w:hAnsiTheme="minorHAnsi" w:cs="Arial"/>
        </w:rPr>
      </w:pPr>
      <w:r w:rsidRPr="00DB17C2">
        <w:rPr>
          <w:rFonts w:asciiTheme="minorHAnsi" w:hAnsiTheme="minorHAnsi" w:cs="Arial"/>
        </w:rPr>
        <w:t>Étude de marché</w:t>
      </w:r>
      <w:r w:rsidR="00CC5043" w:rsidRPr="00DB17C2">
        <w:rPr>
          <w:rFonts w:asciiTheme="minorHAnsi" w:hAnsiTheme="minorHAnsi" w:cs="Arial"/>
        </w:rPr>
        <w:t xml:space="preserve"> et rédaction de plan d’affaires</w:t>
      </w:r>
      <w:r w:rsidR="00ED451E">
        <w:rPr>
          <w:rFonts w:asciiTheme="minorHAnsi" w:hAnsiTheme="minorHAnsi" w:cs="Arial"/>
        </w:rPr>
        <w:t xml:space="preserve"> ;</w:t>
      </w:r>
    </w:p>
    <w:p w14:paraId="25A0A4E7" w14:textId="6A8861AA" w:rsidR="001C67EF" w:rsidRDefault="001C67EF" w:rsidP="00BC0629">
      <w:pPr>
        <w:pStyle w:val="Paragraphedeliste"/>
        <w:numPr>
          <w:ilvl w:val="0"/>
          <w:numId w:val="3"/>
        </w:numPr>
        <w:spacing w:after="0" w:line="240" w:lineRule="auto"/>
        <w:ind w:left="714" w:hanging="357"/>
        <w:jc w:val="both"/>
        <w:rPr>
          <w:rFonts w:asciiTheme="minorHAnsi" w:hAnsiTheme="minorHAnsi" w:cs="Verdana"/>
          <w:color w:val="000000"/>
        </w:rPr>
      </w:pPr>
      <w:r w:rsidRPr="00DB17C2">
        <w:rPr>
          <w:rFonts w:asciiTheme="minorHAnsi" w:hAnsiTheme="minorHAnsi" w:cs="Arial"/>
        </w:rPr>
        <w:t xml:space="preserve">Les projets </w:t>
      </w:r>
      <w:r w:rsidR="00A20A4E" w:rsidRPr="00DB17C2">
        <w:rPr>
          <w:rFonts w:asciiTheme="minorHAnsi" w:hAnsiTheme="minorHAnsi" w:cs="Arial"/>
        </w:rPr>
        <w:t>locaux</w:t>
      </w:r>
      <w:r w:rsidR="00A20A4E">
        <w:rPr>
          <w:rFonts w:asciiTheme="minorHAnsi" w:hAnsiTheme="minorHAnsi" w:cs="Verdana"/>
          <w:color w:val="000000"/>
        </w:rPr>
        <w:t xml:space="preserve"> </w:t>
      </w:r>
      <w:r w:rsidRPr="0086014F">
        <w:rPr>
          <w:rFonts w:asciiTheme="minorHAnsi" w:hAnsiTheme="minorHAnsi" w:cs="Verdana"/>
          <w:color w:val="000000"/>
        </w:rPr>
        <w:t>démontrant un besoin de financement récurrent</w:t>
      </w:r>
      <w:r w:rsidR="00ED451E">
        <w:rPr>
          <w:rFonts w:asciiTheme="minorHAnsi" w:hAnsiTheme="minorHAnsi" w:cs="Verdana"/>
          <w:color w:val="000000"/>
        </w:rPr>
        <w:t>.</w:t>
      </w:r>
    </w:p>
    <w:p w14:paraId="44BBCB47" w14:textId="77777777" w:rsidR="007228F2" w:rsidRDefault="007228F2" w:rsidP="00576786">
      <w:pPr>
        <w:pStyle w:val="Corpsdetexte2"/>
        <w:spacing w:after="0" w:line="240" w:lineRule="auto"/>
        <w:jc w:val="both"/>
        <w:rPr>
          <w:rFonts w:asciiTheme="minorHAnsi" w:eastAsia="Calibri" w:hAnsiTheme="minorHAnsi" w:cs="Verdana"/>
          <w:color w:val="000000"/>
          <w:sz w:val="22"/>
          <w:szCs w:val="22"/>
          <w:lang w:eastAsia="en-US"/>
        </w:rPr>
      </w:pPr>
    </w:p>
    <w:p w14:paraId="4B266A5E" w14:textId="77777777" w:rsidR="007228F2" w:rsidRPr="00F14D77" w:rsidRDefault="007228F2" w:rsidP="007228F2">
      <w:pPr>
        <w:autoSpaceDE w:val="0"/>
        <w:autoSpaceDN w:val="0"/>
        <w:adjustRightInd w:val="0"/>
        <w:spacing w:after="0" w:line="240" w:lineRule="auto"/>
        <w:rPr>
          <w:rFonts w:asciiTheme="minorHAnsi" w:hAnsiTheme="minorHAnsi" w:cs="Arial"/>
          <w:b/>
        </w:rPr>
      </w:pPr>
      <w:r w:rsidRPr="00F14D77">
        <w:rPr>
          <w:rFonts w:asciiTheme="minorHAnsi" w:hAnsiTheme="minorHAnsi" w:cs="Arial"/>
          <w:b/>
        </w:rPr>
        <w:t>Mise de fonds et cumul d’aide gouvernementale</w:t>
      </w:r>
    </w:p>
    <w:p w14:paraId="1BCB6840" w14:textId="77777777" w:rsidR="007228F2" w:rsidRPr="000D0450" w:rsidRDefault="007228F2" w:rsidP="007228F2">
      <w:pPr>
        <w:autoSpaceDE w:val="0"/>
        <w:autoSpaceDN w:val="0"/>
        <w:adjustRightInd w:val="0"/>
        <w:spacing w:after="0" w:line="240" w:lineRule="auto"/>
        <w:jc w:val="both"/>
        <w:rPr>
          <w:rFonts w:asciiTheme="minorHAnsi" w:hAnsiTheme="minorHAnsi" w:cs="Verdana"/>
        </w:rPr>
      </w:pPr>
    </w:p>
    <w:p w14:paraId="656B1964" w14:textId="727239EB" w:rsidR="007228F2" w:rsidRPr="000D0450" w:rsidRDefault="007228F2" w:rsidP="007228F2">
      <w:pPr>
        <w:pStyle w:val="Paragraphedeliste"/>
        <w:numPr>
          <w:ilvl w:val="0"/>
          <w:numId w:val="1"/>
        </w:numPr>
        <w:autoSpaceDE w:val="0"/>
        <w:autoSpaceDN w:val="0"/>
        <w:adjustRightInd w:val="0"/>
        <w:spacing w:after="0" w:line="240" w:lineRule="auto"/>
        <w:ind w:left="567" w:hanging="284"/>
        <w:jc w:val="both"/>
        <w:rPr>
          <w:rFonts w:asciiTheme="minorHAnsi" w:hAnsiTheme="minorHAnsi" w:cs="Verdana"/>
        </w:rPr>
      </w:pPr>
      <w:r w:rsidRPr="000D0450">
        <w:rPr>
          <w:rFonts w:asciiTheme="minorHAnsi" w:hAnsiTheme="minorHAnsi" w:cs="Verdana"/>
        </w:rPr>
        <w:t>Une mise de fonds</w:t>
      </w:r>
      <w:r>
        <w:rPr>
          <w:rFonts w:asciiTheme="minorHAnsi" w:hAnsiTheme="minorHAnsi" w:cs="Verdana"/>
        </w:rPr>
        <w:t xml:space="preserve"> de source</w:t>
      </w:r>
      <w:r w:rsidRPr="000D0450">
        <w:rPr>
          <w:rFonts w:asciiTheme="minorHAnsi" w:hAnsiTheme="minorHAnsi" w:cs="Verdana"/>
        </w:rPr>
        <w:t xml:space="preserve"> non gouvernementale minimale de 20 % est requise (monétaire ou en nature)</w:t>
      </w:r>
      <w:r w:rsidR="00ED451E">
        <w:rPr>
          <w:rFonts w:asciiTheme="minorHAnsi" w:hAnsiTheme="minorHAnsi" w:cs="Verdana"/>
        </w:rPr>
        <w:t xml:space="preserve"> ;</w:t>
      </w:r>
    </w:p>
    <w:p w14:paraId="58BA0FBB" w14:textId="77777777" w:rsidR="007228F2" w:rsidRPr="000D0450" w:rsidRDefault="007228F2" w:rsidP="007228F2">
      <w:pPr>
        <w:pStyle w:val="Paragraphedeliste"/>
        <w:numPr>
          <w:ilvl w:val="0"/>
          <w:numId w:val="1"/>
        </w:numPr>
        <w:autoSpaceDE w:val="0"/>
        <w:autoSpaceDN w:val="0"/>
        <w:adjustRightInd w:val="0"/>
        <w:spacing w:after="0" w:line="240" w:lineRule="auto"/>
        <w:ind w:left="567" w:hanging="284"/>
        <w:jc w:val="both"/>
        <w:rPr>
          <w:rFonts w:asciiTheme="minorHAnsi" w:hAnsiTheme="minorHAnsi" w:cs="Verdana"/>
        </w:rPr>
      </w:pPr>
      <w:r w:rsidRPr="000D0450">
        <w:rPr>
          <w:rFonts w:asciiTheme="minorHAnsi" w:hAnsiTheme="minorHAnsi" w:cs="Verdana"/>
        </w:rPr>
        <w:t xml:space="preserve">Le cumul de l’aide financière de sources gouvernementales et de la MRC de Charlevoix combiné ne peut excéder 80 % des dépenses admissibles. </w:t>
      </w:r>
    </w:p>
    <w:p w14:paraId="03721899" w14:textId="77777777" w:rsidR="007228F2" w:rsidRPr="00576786" w:rsidRDefault="007228F2" w:rsidP="00576786">
      <w:pPr>
        <w:pStyle w:val="Corpsdetexte2"/>
        <w:spacing w:after="0" w:line="240" w:lineRule="auto"/>
        <w:jc w:val="both"/>
        <w:rPr>
          <w:rFonts w:asciiTheme="minorHAnsi" w:eastAsia="Calibri" w:hAnsiTheme="minorHAnsi" w:cs="Verdana"/>
          <w:color w:val="000000"/>
          <w:sz w:val="22"/>
          <w:szCs w:val="22"/>
          <w:lang w:eastAsia="en-US"/>
        </w:rPr>
      </w:pPr>
    </w:p>
    <w:p w14:paraId="605DE5C6" w14:textId="77777777" w:rsidR="00576786" w:rsidRDefault="00576786" w:rsidP="00261B4C">
      <w:pPr>
        <w:pStyle w:val="Corpsdetexte2"/>
        <w:spacing w:after="0" w:line="240" w:lineRule="auto"/>
        <w:jc w:val="both"/>
        <w:rPr>
          <w:rFonts w:asciiTheme="minorHAnsi" w:hAnsiTheme="minorHAnsi" w:cs="Verdana"/>
          <w:color w:val="000000"/>
          <w:sz w:val="22"/>
          <w:szCs w:val="22"/>
        </w:rPr>
      </w:pPr>
    </w:p>
    <w:p w14:paraId="0D44D784" w14:textId="4C4528C4" w:rsidR="00576786" w:rsidRPr="00261B4C" w:rsidRDefault="00812F65" w:rsidP="00174F30">
      <w:pPr>
        <w:pStyle w:val="Corpsdetexte2"/>
        <w:shd w:val="clear" w:color="auto" w:fill="92D050"/>
        <w:spacing w:after="0" w:line="240" w:lineRule="auto"/>
        <w:jc w:val="both"/>
        <w:rPr>
          <w:rFonts w:asciiTheme="minorHAnsi" w:eastAsia="Calibri" w:hAnsiTheme="minorHAnsi" w:cs="Verdana"/>
          <w:b/>
          <w:color w:val="000000"/>
          <w:sz w:val="22"/>
          <w:szCs w:val="22"/>
          <w:lang w:eastAsia="en-US"/>
        </w:rPr>
      </w:pPr>
      <w:r>
        <w:rPr>
          <w:rFonts w:asciiTheme="minorHAnsi" w:hAnsiTheme="minorHAnsi" w:cs="Verdana"/>
          <w:b/>
          <w:color w:val="000000"/>
          <w:sz w:val="22"/>
          <w:szCs w:val="22"/>
        </w:rPr>
        <w:t>CRITÈRES D’ANALYSE</w:t>
      </w:r>
    </w:p>
    <w:p w14:paraId="250C9CBA" w14:textId="77777777" w:rsidR="00FB5C71" w:rsidRPr="006272A8" w:rsidRDefault="00FB5C71" w:rsidP="00FB5C71">
      <w:pPr>
        <w:spacing w:after="0" w:line="240" w:lineRule="auto"/>
        <w:rPr>
          <w:rFonts w:asciiTheme="minorHAnsi" w:hAnsiTheme="minorHAnsi" w:cs="Verdana,Bold"/>
          <w:b/>
          <w:bCs/>
          <w:color w:val="7882B2"/>
        </w:rPr>
      </w:pPr>
    </w:p>
    <w:p w14:paraId="77F57E1F" w14:textId="1BC8D68F" w:rsidR="004B2D12" w:rsidRPr="00E3133F" w:rsidRDefault="004B2D12" w:rsidP="001B3543">
      <w:pPr>
        <w:pStyle w:val="Paragraphedeliste"/>
        <w:numPr>
          <w:ilvl w:val="0"/>
          <w:numId w:val="4"/>
        </w:numPr>
        <w:autoSpaceDE w:val="0"/>
        <w:autoSpaceDN w:val="0"/>
        <w:adjustRightInd w:val="0"/>
        <w:spacing w:after="0" w:line="240" w:lineRule="auto"/>
        <w:jc w:val="both"/>
        <w:rPr>
          <w:rFonts w:asciiTheme="minorHAnsi" w:hAnsiTheme="minorHAnsi" w:cs="Verdana"/>
          <w:b/>
          <w:iCs/>
          <w:color w:val="000000"/>
        </w:rPr>
      </w:pPr>
      <w:r w:rsidRPr="00E3133F">
        <w:rPr>
          <w:rFonts w:asciiTheme="minorHAnsi" w:hAnsiTheme="minorHAnsi" w:cs="Verdana"/>
          <w:b/>
          <w:iCs/>
          <w:color w:val="000000"/>
        </w:rPr>
        <w:t>Qualification des projets</w:t>
      </w:r>
    </w:p>
    <w:p w14:paraId="1FF45729" w14:textId="77777777" w:rsidR="004B2D12" w:rsidRPr="004B2D12" w:rsidRDefault="004B2D12" w:rsidP="004B2D12">
      <w:pPr>
        <w:autoSpaceDE w:val="0"/>
        <w:autoSpaceDN w:val="0"/>
        <w:adjustRightInd w:val="0"/>
        <w:spacing w:after="0" w:line="240" w:lineRule="auto"/>
        <w:jc w:val="both"/>
        <w:rPr>
          <w:rFonts w:asciiTheme="minorHAnsi" w:hAnsiTheme="minorHAnsi" w:cs="Verdana"/>
          <w:color w:val="000000"/>
        </w:rPr>
      </w:pPr>
    </w:p>
    <w:p w14:paraId="7BC088F2" w14:textId="78447196" w:rsidR="004B2D12" w:rsidRPr="004B2D12" w:rsidRDefault="004B2D12" w:rsidP="004B2D12">
      <w:pPr>
        <w:autoSpaceDE w:val="0"/>
        <w:autoSpaceDN w:val="0"/>
        <w:adjustRightInd w:val="0"/>
        <w:spacing w:after="0" w:line="240" w:lineRule="auto"/>
        <w:jc w:val="both"/>
        <w:rPr>
          <w:rFonts w:asciiTheme="minorHAnsi" w:hAnsiTheme="minorHAnsi" w:cs="Verdana"/>
          <w:color w:val="000000"/>
        </w:rPr>
      </w:pPr>
      <w:r w:rsidRPr="004B2D12">
        <w:rPr>
          <w:rFonts w:asciiTheme="minorHAnsi" w:hAnsiTheme="minorHAnsi" w:cs="Verdana"/>
          <w:color w:val="000000"/>
        </w:rPr>
        <w:t>Pour se qualifier</w:t>
      </w:r>
      <w:r>
        <w:rPr>
          <w:rFonts w:asciiTheme="minorHAnsi" w:hAnsiTheme="minorHAnsi" w:cs="Verdana"/>
          <w:color w:val="000000"/>
        </w:rPr>
        <w:t>,</w:t>
      </w:r>
      <w:r w:rsidRPr="004B2D12">
        <w:rPr>
          <w:rFonts w:asciiTheme="minorHAnsi" w:hAnsiTheme="minorHAnsi" w:cs="Verdana"/>
          <w:color w:val="000000"/>
        </w:rPr>
        <w:t xml:space="preserve"> l’organisme demandeur doit respecter l’ensemble des principes et des règles de fonctionnement définis ci-dessous :</w:t>
      </w:r>
    </w:p>
    <w:p w14:paraId="2452AFF1" w14:textId="77777777" w:rsidR="004B2D12" w:rsidRPr="004B2D12" w:rsidRDefault="004B2D12" w:rsidP="004B2D12">
      <w:pPr>
        <w:autoSpaceDE w:val="0"/>
        <w:autoSpaceDN w:val="0"/>
        <w:adjustRightInd w:val="0"/>
        <w:spacing w:after="0" w:line="240" w:lineRule="auto"/>
        <w:jc w:val="both"/>
        <w:rPr>
          <w:rFonts w:asciiTheme="minorHAnsi" w:hAnsiTheme="minorHAnsi" w:cs="Verdana"/>
          <w:color w:val="000000"/>
        </w:rPr>
      </w:pPr>
    </w:p>
    <w:p w14:paraId="6BBCD64E" w14:textId="0E3769A0" w:rsidR="004B2D12" w:rsidRPr="004B2D12" w:rsidRDefault="004B2D12" w:rsidP="00DB17C2">
      <w:pPr>
        <w:autoSpaceDE w:val="0"/>
        <w:autoSpaceDN w:val="0"/>
        <w:adjustRightInd w:val="0"/>
        <w:spacing w:after="0" w:line="240" w:lineRule="auto"/>
        <w:jc w:val="both"/>
        <w:rPr>
          <w:rFonts w:asciiTheme="minorHAnsi" w:hAnsiTheme="minorHAnsi" w:cs="Verdana"/>
          <w:color w:val="000000"/>
        </w:rPr>
      </w:pPr>
      <w:r w:rsidRPr="004B2D12">
        <w:rPr>
          <w:rFonts w:asciiTheme="minorHAnsi" w:hAnsiTheme="minorHAnsi" w:cs="Verdana"/>
          <w:color w:val="000000"/>
          <w:u w:val="single"/>
        </w:rPr>
        <w:t>Le bien commun</w:t>
      </w:r>
      <w:r w:rsidR="00DB17C2">
        <w:rPr>
          <w:rFonts w:asciiTheme="minorHAnsi" w:hAnsiTheme="minorHAnsi" w:cs="Verdana"/>
          <w:color w:val="000000"/>
          <w:u w:val="single"/>
        </w:rPr>
        <w:t> :</w:t>
      </w:r>
      <w:r w:rsidR="00DB17C2">
        <w:rPr>
          <w:rFonts w:asciiTheme="minorHAnsi" w:hAnsiTheme="minorHAnsi" w:cs="Verdana"/>
          <w:color w:val="000000"/>
        </w:rPr>
        <w:t xml:space="preserve"> </w:t>
      </w:r>
      <w:r w:rsidRPr="004B2D12">
        <w:rPr>
          <w:rFonts w:asciiTheme="minorHAnsi" w:hAnsiTheme="minorHAnsi" w:cs="Verdana"/>
          <w:color w:val="000000"/>
        </w:rPr>
        <w:t>L’organisme d’économie sociale a pour finalité de produire des biens et des services à ses membres ou à la collectivité plutôt que simplement engendrer des profits et viser le rendement financier.</w:t>
      </w:r>
    </w:p>
    <w:p w14:paraId="46766D6A" w14:textId="7DFFB757" w:rsidR="004B2D12" w:rsidRPr="004B2D12" w:rsidRDefault="004B2D12" w:rsidP="004B2D12">
      <w:pPr>
        <w:autoSpaceDE w:val="0"/>
        <w:autoSpaceDN w:val="0"/>
        <w:adjustRightInd w:val="0"/>
        <w:spacing w:after="0" w:line="240" w:lineRule="auto"/>
        <w:jc w:val="both"/>
        <w:rPr>
          <w:rFonts w:asciiTheme="minorHAnsi" w:hAnsiTheme="minorHAnsi" w:cs="Verdana"/>
          <w:color w:val="000000"/>
        </w:rPr>
      </w:pPr>
    </w:p>
    <w:p w14:paraId="1F1E8142" w14:textId="502338A5" w:rsidR="004B2D12" w:rsidRPr="004B2D12" w:rsidRDefault="004B2D12" w:rsidP="004B2D12">
      <w:pPr>
        <w:autoSpaceDE w:val="0"/>
        <w:autoSpaceDN w:val="0"/>
        <w:adjustRightInd w:val="0"/>
        <w:spacing w:after="0" w:line="240" w:lineRule="auto"/>
        <w:jc w:val="both"/>
        <w:rPr>
          <w:rFonts w:asciiTheme="minorHAnsi" w:hAnsiTheme="minorHAnsi" w:cs="Verdana"/>
          <w:color w:val="000000"/>
        </w:rPr>
      </w:pPr>
      <w:r w:rsidRPr="004B2D12">
        <w:rPr>
          <w:rFonts w:asciiTheme="minorHAnsi" w:hAnsiTheme="minorHAnsi" w:cs="Verdana"/>
          <w:color w:val="000000"/>
          <w:u w:val="single"/>
        </w:rPr>
        <w:t>L’autonomie de gestion</w:t>
      </w:r>
      <w:r w:rsidR="00DB17C2">
        <w:rPr>
          <w:rFonts w:asciiTheme="minorHAnsi" w:hAnsiTheme="minorHAnsi" w:cs="Verdana"/>
          <w:color w:val="000000"/>
          <w:u w:val="single"/>
        </w:rPr>
        <w:t> :</w:t>
      </w:r>
      <w:r w:rsidR="00DB17C2">
        <w:rPr>
          <w:rFonts w:asciiTheme="minorHAnsi" w:hAnsiTheme="minorHAnsi" w:cs="Verdana"/>
          <w:color w:val="000000"/>
        </w:rPr>
        <w:t xml:space="preserve"> </w:t>
      </w:r>
      <w:r w:rsidRPr="004B2D12">
        <w:rPr>
          <w:rFonts w:asciiTheme="minorHAnsi" w:hAnsiTheme="minorHAnsi" w:cs="Verdana"/>
          <w:color w:val="000000"/>
        </w:rPr>
        <w:t>L’organisme a une autonomie de gestion par rapport à l’État.</w:t>
      </w:r>
    </w:p>
    <w:p w14:paraId="705174D3" w14:textId="5629816F" w:rsidR="004B2D12" w:rsidRPr="004B2D12" w:rsidRDefault="004B2D12" w:rsidP="004B2D12">
      <w:pPr>
        <w:autoSpaceDE w:val="0"/>
        <w:autoSpaceDN w:val="0"/>
        <w:adjustRightInd w:val="0"/>
        <w:spacing w:after="0" w:line="240" w:lineRule="auto"/>
        <w:jc w:val="both"/>
        <w:rPr>
          <w:rFonts w:asciiTheme="minorHAnsi" w:hAnsiTheme="minorHAnsi" w:cs="Verdana"/>
          <w:color w:val="000000"/>
        </w:rPr>
      </w:pPr>
    </w:p>
    <w:p w14:paraId="26DB92D4" w14:textId="276C5B67" w:rsidR="004B2D12" w:rsidRPr="004B2D12" w:rsidRDefault="004B2D12" w:rsidP="004B2D12">
      <w:pPr>
        <w:autoSpaceDE w:val="0"/>
        <w:autoSpaceDN w:val="0"/>
        <w:adjustRightInd w:val="0"/>
        <w:spacing w:after="0" w:line="240" w:lineRule="auto"/>
        <w:jc w:val="both"/>
        <w:rPr>
          <w:rFonts w:asciiTheme="minorHAnsi" w:hAnsiTheme="minorHAnsi" w:cs="Verdana"/>
          <w:color w:val="000000"/>
        </w:rPr>
      </w:pPr>
      <w:r w:rsidRPr="00E3133F">
        <w:rPr>
          <w:rFonts w:asciiTheme="minorHAnsi" w:hAnsiTheme="minorHAnsi" w:cs="Verdana"/>
          <w:color w:val="000000"/>
          <w:u w:val="single"/>
        </w:rPr>
        <w:lastRenderedPageBreak/>
        <w:t>La démocratie</w:t>
      </w:r>
      <w:r w:rsidR="00DB17C2">
        <w:rPr>
          <w:rFonts w:asciiTheme="minorHAnsi" w:hAnsiTheme="minorHAnsi" w:cs="Verdana"/>
          <w:color w:val="000000"/>
          <w:u w:val="single"/>
        </w:rPr>
        <w:t> :</w:t>
      </w:r>
      <w:r w:rsidR="00DB17C2">
        <w:rPr>
          <w:rFonts w:asciiTheme="minorHAnsi" w:hAnsiTheme="minorHAnsi" w:cs="Verdana"/>
          <w:color w:val="000000"/>
        </w:rPr>
        <w:t xml:space="preserve"> </w:t>
      </w:r>
      <w:r w:rsidRPr="004B2D12">
        <w:rPr>
          <w:rFonts w:asciiTheme="minorHAnsi" w:hAnsiTheme="minorHAnsi" w:cs="Verdana"/>
          <w:color w:val="000000"/>
        </w:rPr>
        <w:t>L’organisme intègre dans ses statuts et ses façons de faire un processus de décision démocratique impliquant les usagères et les usagers, les travailleuses et les travailleurs.</w:t>
      </w:r>
    </w:p>
    <w:p w14:paraId="509C8C15" w14:textId="115770D8" w:rsidR="004B2D12" w:rsidRPr="004B2D12" w:rsidRDefault="004B2D12" w:rsidP="004B2D12">
      <w:pPr>
        <w:autoSpaceDE w:val="0"/>
        <w:autoSpaceDN w:val="0"/>
        <w:adjustRightInd w:val="0"/>
        <w:spacing w:after="0" w:line="240" w:lineRule="auto"/>
        <w:jc w:val="both"/>
        <w:rPr>
          <w:rFonts w:asciiTheme="minorHAnsi" w:hAnsiTheme="minorHAnsi" w:cs="Verdana"/>
          <w:color w:val="000000"/>
        </w:rPr>
      </w:pPr>
    </w:p>
    <w:p w14:paraId="4B305204" w14:textId="5E139EB3" w:rsidR="004B2D12" w:rsidRPr="004B2D12" w:rsidRDefault="004B2D12" w:rsidP="004B2D12">
      <w:pPr>
        <w:autoSpaceDE w:val="0"/>
        <w:autoSpaceDN w:val="0"/>
        <w:adjustRightInd w:val="0"/>
        <w:spacing w:after="0" w:line="240" w:lineRule="auto"/>
        <w:jc w:val="both"/>
        <w:rPr>
          <w:rFonts w:asciiTheme="minorHAnsi" w:hAnsiTheme="minorHAnsi" w:cs="Verdana"/>
          <w:color w:val="000000"/>
        </w:rPr>
      </w:pPr>
      <w:r w:rsidRPr="00E3133F">
        <w:rPr>
          <w:rFonts w:asciiTheme="minorHAnsi" w:hAnsiTheme="minorHAnsi" w:cs="Verdana"/>
          <w:color w:val="000000"/>
          <w:u w:val="single"/>
        </w:rPr>
        <w:t>La primauté de la personne</w:t>
      </w:r>
      <w:r w:rsidR="00DB17C2">
        <w:rPr>
          <w:rFonts w:asciiTheme="minorHAnsi" w:hAnsiTheme="minorHAnsi" w:cs="Verdana"/>
          <w:color w:val="000000"/>
          <w:u w:val="single"/>
        </w:rPr>
        <w:t> :</w:t>
      </w:r>
      <w:r w:rsidR="00DB17C2">
        <w:rPr>
          <w:rFonts w:asciiTheme="minorHAnsi" w:hAnsiTheme="minorHAnsi" w:cs="Verdana"/>
          <w:color w:val="000000"/>
        </w:rPr>
        <w:t xml:space="preserve"> </w:t>
      </w:r>
      <w:r w:rsidRPr="004B2D12">
        <w:rPr>
          <w:rFonts w:asciiTheme="minorHAnsi" w:hAnsiTheme="minorHAnsi" w:cs="Verdana"/>
          <w:color w:val="000000"/>
        </w:rPr>
        <w:t>L’organisme défend la primauté des personnes et du travail sur le capital dans la répartition de ses surplus et de ses revenus.</w:t>
      </w:r>
    </w:p>
    <w:p w14:paraId="17C738CD" w14:textId="6290C910" w:rsidR="004B2D12" w:rsidRPr="004B2D12" w:rsidRDefault="004B2D12" w:rsidP="004B2D12">
      <w:pPr>
        <w:autoSpaceDE w:val="0"/>
        <w:autoSpaceDN w:val="0"/>
        <w:adjustRightInd w:val="0"/>
        <w:spacing w:after="0" w:line="240" w:lineRule="auto"/>
        <w:jc w:val="both"/>
        <w:rPr>
          <w:rFonts w:asciiTheme="minorHAnsi" w:hAnsiTheme="minorHAnsi" w:cs="Verdana"/>
          <w:color w:val="000000"/>
        </w:rPr>
      </w:pPr>
    </w:p>
    <w:p w14:paraId="37E239E6" w14:textId="5D919729" w:rsidR="004B2D12" w:rsidRPr="00DB17C2" w:rsidRDefault="004B2D12" w:rsidP="004B2D12">
      <w:pPr>
        <w:autoSpaceDE w:val="0"/>
        <w:autoSpaceDN w:val="0"/>
        <w:adjustRightInd w:val="0"/>
        <w:spacing w:after="0" w:line="240" w:lineRule="auto"/>
        <w:jc w:val="both"/>
        <w:rPr>
          <w:rFonts w:asciiTheme="minorHAnsi" w:hAnsiTheme="minorHAnsi" w:cs="Verdana"/>
          <w:color w:val="000000"/>
          <w:u w:val="single"/>
        </w:rPr>
      </w:pPr>
      <w:r w:rsidRPr="00E3133F">
        <w:rPr>
          <w:rFonts w:asciiTheme="minorHAnsi" w:hAnsiTheme="minorHAnsi" w:cs="Verdana"/>
          <w:color w:val="000000"/>
          <w:u w:val="single"/>
        </w:rPr>
        <w:t>Le principe de participation</w:t>
      </w:r>
      <w:r w:rsidR="00DB17C2">
        <w:rPr>
          <w:rFonts w:asciiTheme="minorHAnsi" w:hAnsiTheme="minorHAnsi" w:cs="Verdana"/>
          <w:color w:val="000000"/>
          <w:u w:val="single"/>
        </w:rPr>
        <w:t> :</w:t>
      </w:r>
      <w:r w:rsidR="00DB17C2">
        <w:rPr>
          <w:rFonts w:asciiTheme="minorHAnsi" w:hAnsiTheme="minorHAnsi" w:cs="Verdana"/>
          <w:color w:val="000000"/>
        </w:rPr>
        <w:t xml:space="preserve"> </w:t>
      </w:r>
      <w:r w:rsidRPr="004B2D12">
        <w:rPr>
          <w:rFonts w:asciiTheme="minorHAnsi" w:hAnsiTheme="minorHAnsi" w:cs="Verdana"/>
          <w:color w:val="000000"/>
        </w:rPr>
        <w:t>L’organisme fonde ses activités sur le principe de la participation, de la prise en charge et de la responsabilité individuelle et collective.</w:t>
      </w:r>
    </w:p>
    <w:p w14:paraId="7CD40BC9" w14:textId="677E464C" w:rsidR="004B2D12" w:rsidRPr="004B2D12" w:rsidRDefault="004B2D12" w:rsidP="004B2D12">
      <w:pPr>
        <w:autoSpaceDE w:val="0"/>
        <w:autoSpaceDN w:val="0"/>
        <w:adjustRightInd w:val="0"/>
        <w:spacing w:after="0" w:line="240" w:lineRule="auto"/>
        <w:jc w:val="both"/>
        <w:rPr>
          <w:rFonts w:asciiTheme="minorHAnsi" w:hAnsiTheme="minorHAnsi" w:cs="Verdana"/>
          <w:color w:val="000000"/>
        </w:rPr>
      </w:pPr>
    </w:p>
    <w:p w14:paraId="232EEB74" w14:textId="137D1778" w:rsidR="004B2D12" w:rsidRPr="00F45D53" w:rsidRDefault="00E3133F" w:rsidP="001B3543">
      <w:pPr>
        <w:pStyle w:val="Paragraphedeliste"/>
        <w:numPr>
          <w:ilvl w:val="0"/>
          <w:numId w:val="4"/>
        </w:numPr>
        <w:autoSpaceDE w:val="0"/>
        <w:autoSpaceDN w:val="0"/>
        <w:adjustRightInd w:val="0"/>
        <w:spacing w:after="0" w:line="240" w:lineRule="auto"/>
        <w:jc w:val="both"/>
        <w:rPr>
          <w:rFonts w:asciiTheme="minorHAnsi" w:hAnsiTheme="minorHAnsi" w:cs="Verdana"/>
          <w:b/>
          <w:iCs/>
          <w:color w:val="000000"/>
        </w:rPr>
      </w:pPr>
      <w:r w:rsidRPr="00F45D53">
        <w:rPr>
          <w:rFonts w:asciiTheme="minorHAnsi" w:hAnsiTheme="minorHAnsi" w:cs="Verdana"/>
          <w:b/>
          <w:iCs/>
          <w:color w:val="000000"/>
        </w:rPr>
        <w:t>Critères d’évaluation des projets</w:t>
      </w:r>
    </w:p>
    <w:p w14:paraId="1629A5F4" w14:textId="77777777" w:rsidR="002E38FC" w:rsidRPr="00F45D53" w:rsidRDefault="002E38FC" w:rsidP="002E38FC">
      <w:pPr>
        <w:autoSpaceDE w:val="0"/>
        <w:autoSpaceDN w:val="0"/>
        <w:adjustRightInd w:val="0"/>
        <w:spacing w:after="0" w:line="240" w:lineRule="auto"/>
        <w:jc w:val="both"/>
        <w:rPr>
          <w:rFonts w:asciiTheme="minorHAnsi" w:hAnsiTheme="minorHAnsi" w:cs="Verdana"/>
          <w:color w:val="000000"/>
        </w:rPr>
      </w:pPr>
    </w:p>
    <w:p w14:paraId="5D0B3978" w14:textId="1D3F082F" w:rsidR="002E38FC" w:rsidRPr="00F45D53" w:rsidRDefault="002E38FC" w:rsidP="002E38FC">
      <w:pPr>
        <w:autoSpaceDE w:val="0"/>
        <w:autoSpaceDN w:val="0"/>
        <w:adjustRightInd w:val="0"/>
        <w:spacing w:after="0" w:line="240" w:lineRule="auto"/>
        <w:jc w:val="both"/>
        <w:rPr>
          <w:rFonts w:asciiTheme="minorHAnsi" w:hAnsiTheme="minorHAnsi" w:cs="Verdana"/>
          <w:color w:val="000000"/>
        </w:rPr>
      </w:pPr>
      <w:r w:rsidRPr="00F45D53">
        <w:rPr>
          <w:rFonts w:asciiTheme="minorHAnsi" w:hAnsiTheme="minorHAnsi" w:cs="Verdana"/>
          <w:color w:val="000000"/>
        </w:rPr>
        <w:t>Si l’organisme demandeur respecte l’ensemble des principes et des règles de fonctionnement décrits en a), le projet présenté sera évalué en fonction des critères suivants :</w:t>
      </w:r>
    </w:p>
    <w:p w14:paraId="20AE62A6" w14:textId="77777777" w:rsidR="002E38FC" w:rsidRPr="00F45D53" w:rsidRDefault="002E38FC" w:rsidP="00DD7D0D">
      <w:pPr>
        <w:autoSpaceDE w:val="0"/>
        <w:autoSpaceDN w:val="0"/>
        <w:adjustRightInd w:val="0"/>
        <w:spacing w:after="0" w:line="240" w:lineRule="auto"/>
        <w:jc w:val="both"/>
        <w:rPr>
          <w:rFonts w:asciiTheme="minorHAnsi" w:hAnsiTheme="minorHAnsi" w:cs="Verdana"/>
          <w:b/>
          <w:iCs/>
          <w:color w:val="000000"/>
        </w:rPr>
      </w:pPr>
    </w:p>
    <w:p w14:paraId="09BA0F28" w14:textId="43C21740" w:rsidR="00DD7D0D" w:rsidRPr="00F45D53" w:rsidRDefault="002E38FC" w:rsidP="00DD7D0D">
      <w:pPr>
        <w:autoSpaceDE w:val="0"/>
        <w:autoSpaceDN w:val="0"/>
        <w:adjustRightInd w:val="0"/>
        <w:spacing w:after="0" w:line="240" w:lineRule="auto"/>
        <w:jc w:val="both"/>
        <w:rPr>
          <w:rFonts w:asciiTheme="minorHAnsi" w:hAnsiTheme="minorHAnsi" w:cs="Verdana"/>
          <w:bCs/>
          <w:iCs/>
          <w:color w:val="000000"/>
          <w:u w:val="single"/>
        </w:rPr>
      </w:pPr>
      <w:r w:rsidRPr="00F45D53">
        <w:rPr>
          <w:rFonts w:asciiTheme="minorHAnsi" w:hAnsiTheme="minorHAnsi" w:cs="Verdana"/>
          <w:bCs/>
          <w:iCs/>
          <w:color w:val="000000"/>
          <w:u w:val="single"/>
        </w:rPr>
        <w:t>Volet association (30 %)</w:t>
      </w:r>
    </w:p>
    <w:p w14:paraId="41450893" w14:textId="08ADAC5D" w:rsidR="00DD7D0D" w:rsidRPr="00F45D53" w:rsidRDefault="00DD7D0D" w:rsidP="001B3543">
      <w:pPr>
        <w:pStyle w:val="Paragraphedeliste"/>
        <w:numPr>
          <w:ilvl w:val="0"/>
          <w:numId w:val="5"/>
        </w:numPr>
        <w:autoSpaceDE w:val="0"/>
        <w:autoSpaceDN w:val="0"/>
        <w:adjustRightInd w:val="0"/>
        <w:spacing w:after="0" w:line="240" w:lineRule="auto"/>
        <w:jc w:val="both"/>
        <w:rPr>
          <w:rFonts w:asciiTheme="minorHAnsi" w:hAnsiTheme="minorHAnsi" w:cs="Verdana"/>
          <w:bCs/>
          <w:iCs/>
          <w:color w:val="000000"/>
        </w:rPr>
      </w:pPr>
      <w:r w:rsidRPr="00F45D53">
        <w:rPr>
          <w:rFonts w:asciiTheme="minorHAnsi" w:hAnsiTheme="minorHAnsi" w:cs="Verdana"/>
          <w:bCs/>
          <w:iCs/>
          <w:color w:val="000000"/>
        </w:rPr>
        <w:t>La mission de l’entreprise</w:t>
      </w:r>
    </w:p>
    <w:p w14:paraId="08E2EAA2" w14:textId="56D99C82" w:rsidR="00DD7D0D" w:rsidRPr="00F45D53" w:rsidRDefault="00DD7D0D" w:rsidP="001B3543">
      <w:pPr>
        <w:pStyle w:val="Paragraphedeliste"/>
        <w:numPr>
          <w:ilvl w:val="0"/>
          <w:numId w:val="5"/>
        </w:numPr>
        <w:autoSpaceDE w:val="0"/>
        <w:autoSpaceDN w:val="0"/>
        <w:adjustRightInd w:val="0"/>
        <w:spacing w:after="0" w:line="240" w:lineRule="auto"/>
        <w:jc w:val="both"/>
        <w:rPr>
          <w:rFonts w:asciiTheme="minorHAnsi" w:hAnsiTheme="minorHAnsi" w:cs="Verdana"/>
          <w:bCs/>
          <w:iCs/>
          <w:color w:val="000000"/>
        </w:rPr>
      </w:pPr>
      <w:r w:rsidRPr="00F45D53">
        <w:rPr>
          <w:rFonts w:asciiTheme="minorHAnsi" w:hAnsiTheme="minorHAnsi" w:cs="Verdana"/>
          <w:bCs/>
          <w:iCs/>
          <w:color w:val="000000"/>
        </w:rPr>
        <w:t>L’utilité sociale</w:t>
      </w:r>
    </w:p>
    <w:p w14:paraId="7EA4C428" w14:textId="0C993AF7" w:rsidR="00DD7D0D" w:rsidRPr="00F45D53" w:rsidRDefault="00DD7D0D" w:rsidP="001B3543">
      <w:pPr>
        <w:pStyle w:val="Paragraphedeliste"/>
        <w:numPr>
          <w:ilvl w:val="0"/>
          <w:numId w:val="3"/>
        </w:numPr>
        <w:spacing w:line="240" w:lineRule="auto"/>
        <w:jc w:val="both"/>
        <w:rPr>
          <w:rFonts w:asciiTheme="minorHAnsi" w:hAnsiTheme="minorHAnsi" w:cs="Verdana"/>
          <w:bCs/>
          <w:iCs/>
          <w:color w:val="000000"/>
        </w:rPr>
      </w:pPr>
      <w:r w:rsidRPr="00F45D53">
        <w:rPr>
          <w:rFonts w:asciiTheme="minorHAnsi" w:hAnsiTheme="minorHAnsi" w:cs="Verdana"/>
          <w:bCs/>
          <w:iCs/>
          <w:color w:val="000000"/>
        </w:rPr>
        <w:t>La gouvernance</w:t>
      </w:r>
    </w:p>
    <w:p w14:paraId="2A546690" w14:textId="05C0E0FA" w:rsidR="00DD7D0D" w:rsidRPr="00F45D53" w:rsidRDefault="00DD7D0D" w:rsidP="001B3543">
      <w:pPr>
        <w:pStyle w:val="Paragraphedeliste"/>
        <w:numPr>
          <w:ilvl w:val="0"/>
          <w:numId w:val="5"/>
        </w:numPr>
        <w:autoSpaceDE w:val="0"/>
        <w:autoSpaceDN w:val="0"/>
        <w:adjustRightInd w:val="0"/>
        <w:spacing w:after="0" w:line="240" w:lineRule="auto"/>
        <w:jc w:val="both"/>
        <w:rPr>
          <w:rFonts w:asciiTheme="minorHAnsi" w:hAnsiTheme="minorHAnsi" w:cs="Verdana"/>
          <w:bCs/>
          <w:iCs/>
          <w:color w:val="000000"/>
        </w:rPr>
      </w:pPr>
      <w:r w:rsidRPr="00F45D53">
        <w:rPr>
          <w:rFonts w:asciiTheme="minorHAnsi" w:hAnsiTheme="minorHAnsi" w:cs="Verdana"/>
          <w:bCs/>
          <w:iCs/>
          <w:color w:val="000000"/>
        </w:rPr>
        <w:t>L’ancrage territorial et sectoriel</w:t>
      </w:r>
    </w:p>
    <w:p w14:paraId="0B68C609" w14:textId="77777777" w:rsidR="002E38FC" w:rsidRPr="00F45D53" w:rsidRDefault="002E38FC" w:rsidP="002E38FC">
      <w:pPr>
        <w:autoSpaceDE w:val="0"/>
        <w:autoSpaceDN w:val="0"/>
        <w:adjustRightInd w:val="0"/>
        <w:spacing w:after="0" w:line="240" w:lineRule="auto"/>
        <w:jc w:val="both"/>
        <w:rPr>
          <w:rFonts w:asciiTheme="minorHAnsi" w:hAnsiTheme="minorHAnsi" w:cs="Verdana"/>
          <w:bCs/>
          <w:iCs/>
          <w:color w:val="000000"/>
          <w:u w:val="single"/>
        </w:rPr>
      </w:pPr>
    </w:p>
    <w:p w14:paraId="2C523095" w14:textId="6C4D6D43" w:rsidR="002E38FC" w:rsidRPr="00F45D53" w:rsidRDefault="002E38FC" w:rsidP="002E38FC">
      <w:pPr>
        <w:autoSpaceDE w:val="0"/>
        <w:autoSpaceDN w:val="0"/>
        <w:adjustRightInd w:val="0"/>
        <w:spacing w:after="0" w:line="240" w:lineRule="auto"/>
        <w:jc w:val="both"/>
        <w:rPr>
          <w:rFonts w:asciiTheme="minorHAnsi" w:hAnsiTheme="minorHAnsi" w:cs="Verdana"/>
          <w:bCs/>
          <w:iCs/>
          <w:color w:val="000000"/>
          <w:u w:val="single"/>
        </w:rPr>
      </w:pPr>
      <w:r w:rsidRPr="00F45D53">
        <w:rPr>
          <w:rFonts w:asciiTheme="minorHAnsi" w:hAnsiTheme="minorHAnsi" w:cs="Verdana"/>
          <w:bCs/>
          <w:iCs/>
          <w:color w:val="000000"/>
          <w:u w:val="single"/>
        </w:rPr>
        <w:t>Volet entreprise (30 %)</w:t>
      </w:r>
    </w:p>
    <w:p w14:paraId="7A8AD502" w14:textId="0B438EF3" w:rsidR="00DD7D0D" w:rsidRPr="00F45D53" w:rsidRDefault="00DD7D0D" w:rsidP="001B3543">
      <w:pPr>
        <w:pStyle w:val="Paragraphedeliste"/>
        <w:numPr>
          <w:ilvl w:val="0"/>
          <w:numId w:val="6"/>
        </w:numPr>
        <w:autoSpaceDE w:val="0"/>
        <w:autoSpaceDN w:val="0"/>
        <w:adjustRightInd w:val="0"/>
        <w:spacing w:after="0" w:line="240" w:lineRule="auto"/>
        <w:jc w:val="both"/>
        <w:rPr>
          <w:rFonts w:asciiTheme="minorHAnsi" w:hAnsiTheme="minorHAnsi" w:cs="Verdana"/>
          <w:bCs/>
          <w:iCs/>
          <w:color w:val="000000"/>
        </w:rPr>
      </w:pPr>
      <w:r w:rsidRPr="00F45D53">
        <w:rPr>
          <w:rFonts w:asciiTheme="minorHAnsi" w:hAnsiTheme="minorHAnsi" w:cs="Verdana"/>
          <w:bCs/>
          <w:iCs/>
          <w:color w:val="000000"/>
        </w:rPr>
        <w:t>Le marché</w:t>
      </w:r>
    </w:p>
    <w:p w14:paraId="2E4EA62B" w14:textId="13EC845C" w:rsidR="00DD7D0D" w:rsidRPr="00F45D53" w:rsidRDefault="00DD7D0D" w:rsidP="001B3543">
      <w:pPr>
        <w:pStyle w:val="Paragraphedeliste"/>
        <w:numPr>
          <w:ilvl w:val="0"/>
          <w:numId w:val="6"/>
        </w:numPr>
        <w:autoSpaceDE w:val="0"/>
        <w:autoSpaceDN w:val="0"/>
        <w:adjustRightInd w:val="0"/>
        <w:spacing w:after="0" w:line="240" w:lineRule="auto"/>
        <w:jc w:val="both"/>
        <w:rPr>
          <w:rFonts w:asciiTheme="minorHAnsi" w:hAnsiTheme="minorHAnsi" w:cs="Verdana"/>
          <w:bCs/>
          <w:iCs/>
          <w:color w:val="000000"/>
        </w:rPr>
      </w:pPr>
      <w:r w:rsidRPr="00F45D53">
        <w:rPr>
          <w:rFonts w:asciiTheme="minorHAnsi" w:hAnsiTheme="minorHAnsi" w:cs="Verdana"/>
          <w:bCs/>
          <w:iCs/>
          <w:color w:val="000000"/>
        </w:rPr>
        <w:t>Les opérations</w:t>
      </w:r>
    </w:p>
    <w:p w14:paraId="226641D2" w14:textId="7A8F2671" w:rsidR="00DD7D0D" w:rsidRPr="00F45D53" w:rsidRDefault="00DD7D0D" w:rsidP="001B3543">
      <w:pPr>
        <w:pStyle w:val="Paragraphedeliste"/>
        <w:numPr>
          <w:ilvl w:val="0"/>
          <w:numId w:val="6"/>
        </w:numPr>
        <w:autoSpaceDE w:val="0"/>
        <w:autoSpaceDN w:val="0"/>
        <w:adjustRightInd w:val="0"/>
        <w:spacing w:after="0" w:line="240" w:lineRule="auto"/>
        <w:jc w:val="both"/>
        <w:rPr>
          <w:rFonts w:asciiTheme="minorHAnsi" w:hAnsiTheme="minorHAnsi" w:cs="Verdana"/>
          <w:bCs/>
          <w:iCs/>
          <w:color w:val="000000"/>
        </w:rPr>
      </w:pPr>
      <w:r w:rsidRPr="00F45D53">
        <w:rPr>
          <w:rFonts w:asciiTheme="minorHAnsi" w:hAnsiTheme="minorHAnsi" w:cs="Verdana"/>
          <w:bCs/>
          <w:iCs/>
          <w:color w:val="000000"/>
        </w:rPr>
        <w:t>La direction générale et les ressources humaines</w:t>
      </w:r>
    </w:p>
    <w:p w14:paraId="273CD6E2" w14:textId="734AC515" w:rsidR="00DD7D0D" w:rsidRPr="00F45D53" w:rsidRDefault="00DD7D0D" w:rsidP="001B3543">
      <w:pPr>
        <w:pStyle w:val="Paragraphedeliste"/>
        <w:numPr>
          <w:ilvl w:val="0"/>
          <w:numId w:val="6"/>
        </w:numPr>
        <w:autoSpaceDE w:val="0"/>
        <w:autoSpaceDN w:val="0"/>
        <w:adjustRightInd w:val="0"/>
        <w:spacing w:after="0" w:line="240" w:lineRule="auto"/>
        <w:jc w:val="both"/>
        <w:rPr>
          <w:rFonts w:asciiTheme="minorHAnsi" w:hAnsiTheme="minorHAnsi" w:cs="Verdana"/>
          <w:bCs/>
          <w:iCs/>
          <w:color w:val="000000"/>
        </w:rPr>
      </w:pPr>
      <w:r w:rsidRPr="00F45D53">
        <w:rPr>
          <w:rFonts w:asciiTheme="minorHAnsi" w:hAnsiTheme="minorHAnsi" w:cs="Verdana"/>
          <w:bCs/>
          <w:iCs/>
          <w:color w:val="000000"/>
        </w:rPr>
        <w:t>Le développement durable</w:t>
      </w:r>
    </w:p>
    <w:p w14:paraId="4724814B" w14:textId="77777777" w:rsidR="002E38FC" w:rsidRPr="00F45D53" w:rsidRDefault="002E38FC" w:rsidP="00DD7D0D">
      <w:pPr>
        <w:autoSpaceDE w:val="0"/>
        <w:autoSpaceDN w:val="0"/>
        <w:adjustRightInd w:val="0"/>
        <w:spacing w:after="0" w:line="240" w:lineRule="auto"/>
        <w:jc w:val="both"/>
        <w:rPr>
          <w:rFonts w:asciiTheme="minorHAnsi" w:hAnsiTheme="minorHAnsi" w:cs="Verdana"/>
          <w:bCs/>
          <w:iCs/>
          <w:color w:val="000000"/>
          <w:u w:val="single"/>
        </w:rPr>
      </w:pPr>
    </w:p>
    <w:p w14:paraId="1631A9DF" w14:textId="2E2C8B6F" w:rsidR="002E38FC" w:rsidRPr="00F45D53" w:rsidRDefault="002E38FC" w:rsidP="00DD7D0D">
      <w:pPr>
        <w:autoSpaceDE w:val="0"/>
        <w:autoSpaceDN w:val="0"/>
        <w:adjustRightInd w:val="0"/>
        <w:spacing w:after="0" w:line="240" w:lineRule="auto"/>
        <w:jc w:val="both"/>
        <w:rPr>
          <w:rFonts w:asciiTheme="minorHAnsi" w:hAnsiTheme="minorHAnsi" w:cs="Verdana"/>
          <w:bCs/>
          <w:iCs/>
          <w:color w:val="000000"/>
          <w:u w:val="single"/>
        </w:rPr>
      </w:pPr>
      <w:r w:rsidRPr="00F45D53">
        <w:rPr>
          <w:rFonts w:asciiTheme="minorHAnsi" w:hAnsiTheme="minorHAnsi" w:cs="Verdana"/>
          <w:bCs/>
          <w:iCs/>
          <w:color w:val="000000"/>
          <w:u w:val="single"/>
        </w:rPr>
        <w:t>Volet analyse financière (40 %)</w:t>
      </w:r>
    </w:p>
    <w:p w14:paraId="09B95A9D" w14:textId="5E8101DF" w:rsidR="00DD7D0D" w:rsidRPr="00F45D53" w:rsidRDefault="00DD7D0D" w:rsidP="001B3543">
      <w:pPr>
        <w:pStyle w:val="Paragraphedeliste"/>
        <w:numPr>
          <w:ilvl w:val="0"/>
          <w:numId w:val="7"/>
        </w:numPr>
        <w:autoSpaceDE w:val="0"/>
        <w:autoSpaceDN w:val="0"/>
        <w:adjustRightInd w:val="0"/>
        <w:spacing w:after="0" w:line="240" w:lineRule="auto"/>
        <w:jc w:val="both"/>
        <w:rPr>
          <w:rFonts w:asciiTheme="minorHAnsi" w:hAnsiTheme="minorHAnsi" w:cs="Verdana"/>
          <w:bCs/>
          <w:iCs/>
          <w:color w:val="000000"/>
        </w:rPr>
      </w:pPr>
      <w:r w:rsidRPr="00F45D53">
        <w:rPr>
          <w:rFonts w:asciiTheme="minorHAnsi" w:hAnsiTheme="minorHAnsi" w:cs="Verdana"/>
          <w:bCs/>
          <w:iCs/>
          <w:color w:val="000000"/>
        </w:rPr>
        <w:t>La qualité du projet et le niveau de risque</w:t>
      </w:r>
    </w:p>
    <w:p w14:paraId="33C973E3" w14:textId="1C0C05C7" w:rsidR="00DD7D0D" w:rsidRPr="00F45D53" w:rsidRDefault="00DD7D0D" w:rsidP="001B3543">
      <w:pPr>
        <w:pStyle w:val="Paragraphedeliste"/>
        <w:numPr>
          <w:ilvl w:val="0"/>
          <w:numId w:val="7"/>
        </w:numPr>
        <w:autoSpaceDE w:val="0"/>
        <w:autoSpaceDN w:val="0"/>
        <w:adjustRightInd w:val="0"/>
        <w:spacing w:after="0" w:line="240" w:lineRule="auto"/>
        <w:jc w:val="both"/>
        <w:rPr>
          <w:rFonts w:asciiTheme="minorHAnsi" w:hAnsiTheme="minorHAnsi" w:cs="Verdana"/>
          <w:bCs/>
          <w:iCs/>
          <w:color w:val="000000"/>
        </w:rPr>
      </w:pPr>
      <w:r w:rsidRPr="00F45D53">
        <w:rPr>
          <w:rFonts w:asciiTheme="minorHAnsi" w:hAnsiTheme="minorHAnsi" w:cs="Verdana"/>
          <w:bCs/>
          <w:iCs/>
          <w:color w:val="000000"/>
        </w:rPr>
        <w:t>La viabilité financière</w:t>
      </w:r>
    </w:p>
    <w:p w14:paraId="6CB1B040" w14:textId="5993FD80" w:rsidR="00DD7D0D" w:rsidRPr="00F45D53" w:rsidRDefault="00DD7D0D" w:rsidP="001B3543">
      <w:pPr>
        <w:pStyle w:val="Paragraphedeliste"/>
        <w:numPr>
          <w:ilvl w:val="0"/>
          <w:numId w:val="7"/>
        </w:numPr>
        <w:autoSpaceDE w:val="0"/>
        <w:autoSpaceDN w:val="0"/>
        <w:adjustRightInd w:val="0"/>
        <w:spacing w:after="0" w:line="240" w:lineRule="auto"/>
        <w:jc w:val="both"/>
        <w:rPr>
          <w:rFonts w:asciiTheme="minorHAnsi" w:hAnsiTheme="minorHAnsi" w:cs="Verdana"/>
          <w:bCs/>
          <w:iCs/>
          <w:color w:val="000000"/>
        </w:rPr>
      </w:pPr>
      <w:r w:rsidRPr="00F45D53">
        <w:rPr>
          <w:rFonts w:asciiTheme="minorHAnsi" w:hAnsiTheme="minorHAnsi" w:cs="Verdana"/>
          <w:bCs/>
          <w:iCs/>
          <w:color w:val="000000"/>
        </w:rPr>
        <w:t>La structure financière</w:t>
      </w:r>
    </w:p>
    <w:p w14:paraId="1465600F" w14:textId="014E640E" w:rsidR="00DD7D0D" w:rsidRPr="00F45D53" w:rsidRDefault="00DD7D0D" w:rsidP="001B3543">
      <w:pPr>
        <w:pStyle w:val="Paragraphedeliste"/>
        <w:numPr>
          <w:ilvl w:val="0"/>
          <w:numId w:val="7"/>
        </w:numPr>
        <w:autoSpaceDE w:val="0"/>
        <w:autoSpaceDN w:val="0"/>
        <w:adjustRightInd w:val="0"/>
        <w:spacing w:after="0" w:line="240" w:lineRule="auto"/>
        <w:jc w:val="both"/>
        <w:rPr>
          <w:rFonts w:asciiTheme="minorHAnsi" w:hAnsiTheme="minorHAnsi" w:cs="Verdana"/>
          <w:bCs/>
          <w:iCs/>
          <w:color w:val="000000"/>
        </w:rPr>
      </w:pPr>
      <w:r w:rsidRPr="00F45D53">
        <w:rPr>
          <w:rFonts w:asciiTheme="minorHAnsi" w:hAnsiTheme="minorHAnsi" w:cs="Verdana"/>
          <w:bCs/>
          <w:iCs/>
          <w:color w:val="000000"/>
        </w:rPr>
        <w:t>La qualité des prévisions</w:t>
      </w:r>
    </w:p>
    <w:p w14:paraId="0D4E23D6" w14:textId="77777777" w:rsidR="001B3543" w:rsidRDefault="001B3543" w:rsidP="00DB17C2">
      <w:pPr>
        <w:autoSpaceDE w:val="0"/>
        <w:autoSpaceDN w:val="0"/>
        <w:adjustRightInd w:val="0"/>
        <w:spacing w:after="0" w:line="240" w:lineRule="auto"/>
        <w:jc w:val="both"/>
        <w:rPr>
          <w:rFonts w:asciiTheme="minorHAnsi" w:hAnsiTheme="minorHAnsi" w:cs="Verdana"/>
          <w:bCs/>
          <w:iCs/>
          <w:color w:val="000000"/>
        </w:rPr>
      </w:pPr>
    </w:p>
    <w:p w14:paraId="5CBC7229" w14:textId="77777777" w:rsidR="001B3543" w:rsidRPr="001B3543" w:rsidRDefault="001B3543" w:rsidP="001B3543">
      <w:pPr>
        <w:pStyle w:val="Paragraphedeliste"/>
        <w:numPr>
          <w:ilvl w:val="0"/>
          <w:numId w:val="4"/>
        </w:numPr>
        <w:autoSpaceDE w:val="0"/>
        <w:autoSpaceDN w:val="0"/>
        <w:adjustRightInd w:val="0"/>
        <w:spacing w:after="0" w:line="240" w:lineRule="auto"/>
        <w:jc w:val="both"/>
        <w:rPr>
          <w:rFonts w:asciiTheme="minorHAnsi" w:hAnsiTheme="minorHAnsi" w:cs="Verdana"/>
          <w:b/>
          <w:iCs/>
        </w:rPr>
      </w:pPr>
      <w:r w:rsidRPr="001B3543">
        <w:rPr>
          <w:rFonts w:asciiTheme="minorHAnsi" w:hAnsiTheme="minorHAnsi" w:cs="Verdana"/>
          <w:b/>
          <w:iCs/>
        </w:rPr>
        <w:t>Détermination du montant d’aide financière</w:t>
      </w:r>
    </w:p>
    <w:p w14:paraId="44747519" w14:textId="77777777" w:rsidR="001B3543" w:rsidRPr="001B3543" w:rsidRDefault="001B3543" w:rsidP="001B3543">
      <w:pPr>
        <w:autoSpaceDE w:val="0"/>
        <w:autoSpaceDN w:val="0"/>
        <w:adjustRightInd w:val="0"/>
        <w:spacing w:after="0" w:line="240" w:lineRule="auto"/>
        <w:jc w:val="both"/>
        <w:rPr>
          <w:rFonts w:asciiTheme="minorHAnsi" w:hAnsiTheme="minorHAnsi" w:cs="Verdana"/>
        </w:rPr>
      </w:pPr>
    </w:p>
    <w:p w14:paraId="42BD10A1" w14:textId="77777777" w:rsidR="001B3543" w:rsidRPr="001B3543" w:rsidRDefault="001B3543" w:rsidP="001B3543">
      <w:pPr>
        <w:autoSpaceDE w:val="0"/>
        <w:autoSpaceDN w:val="0"/>
        <w:adjustRightInd w:val="0"/>
        <w:spacing w:after="0" w:line="240" w:lineRule="auto"/>
        <w:jc w:val="both"/>
        <w:rPr>
          <w:rFonts w:asciiTheme="minorHAnsi" w:hAnsiTheme="minorHAnsi" w:cs="Verdana"/>
        </w:rPr>
      </w:pPr>
      <w:r w:rsidRPr="001B3543">
        <w:rPr>
          <w:rFonts w:asciiTheme="minorHAnsi" w:hAnsiTheme="minorHAnsi" w:cs="Verdana"/>
        </w:rPr>
        <w:t>Voici comment se calcule l’aide accordée selon le pointage attribué au projet :</w:t>
      </w:r>
    </w:p>
    <w:p w14:paraId="6A33D471" w14:textId="77777777" w:rsidR="001B3543" w:rsidRPr="001B3543" w:rsidRDefault="001B3543" w:rsidP="001B3543">
      <w:pPr>
        <w:autoSpaceDE w:val="0"/>
        <w:autoSpaceDN w:val="0"/>
        <w:adjustRightInd w:val="0"/>
        <w:spacing w:after="0" w:line="240" w:lineRule="auto"/>
        <w:jc w:val="both"/>
        <w:rPr>
          <w:rFonts w:asciiTheme="minorHAnsi" w:hAnsiTheme="minorHAnsi" w:cs="Verdana"/>
        </w:rPr>
      </w:pPr>
    </w:p>
    <w:p w14:paraId="6169D8BA" w14:textId="77777777" w:rsidR="001B3543" w:rsidRPr="001B3543" w:rsidRDefault="001B3543" w:rsidP="001B3543">
      <w:pPr>
        <w:autoSpaceDE w:val="0"/>
        <w:autoSpaceDN w:val="0"/>
        <w:adjustRightInd w:val="0"/>
        <w:spacing w:after="0" w:line="240" w:lineRule="auto"/>
        <w:jc w:val="both"/>
        <w:rPr>
          <w:rFonts w:asciiTheme="minorHAnsi" w:hAnsiTheme="minorHAnsi" w:cs="Verdana"/>
        </w:rPr>
      </w:pPr>
      <w:r w:rsidRPr="001B3543">
        <w:rPr>
          <w:rFonts w:asciiTheme="minorHAnsi" w:hAnsiTheme="minorHAnsi" w:cs="Verdana"/>
        </w:rPr>
        <w:t>80 % et plus =100 % de l’aide</w:t>
      </w:r>
    </w:p>
    <w:p w14:paraId="34AC4411" w14:textId="77777777" w:rsidR="001B3543" w:rsidRPr="001B3543" w:rsidRDefault="001B3543" w:rsidP="001B3543">
      <w:pPr>
        <w:autoSpaceDE w:val="0"/>
        <w:autoSpaceDN w:val="0"/>
        <w:adjustRightInd w:val="0"/>
        <w:spacing w:after="0" w:line="240" w:lineRule="auto"/>
        <w:jc w:val="both"/>
        <w:rPr>
          <w:rFonts w:asciiTheme="minorHAnsi" w:hAnsiTheme="minorHAnsi" w:cs="Verdana"/>
        </w:rPr>
      </w:pPr>
      <w:r w:rsidRPr="001B3543">
        <w:rPr>
          <w:rFonts w:asciiTheme="minorHAnsi" w:hAnsiTheme="minorHAnsi" w:cs="Verdana"/>
        </w:rPr>
        <w:t xml:space="preserve">De 70 % à 79 % </w:t>
      </w:r>
      <w:r w:rsidRPr="001B3543">
        <w:rPr>
          <w:rFonts w:asciiTheme="minorHAnsi" w:hAnsiTheme="minorHAnsi" w:cs="Verdana"/>
        </w:rPr>
        <w:tab/>
        <w:t>=75 % de l’aide</w:t>
      </w:r>
    </w:p>
    <w:p w14:paraId="4FBC1A9D" w14:textId="77777777" w:rsidR="001B3543" w:rsidRPr="001B3543" w:rsidRDefault="001B3543" w:rsidP="001B3543">
      <w:pPr>
        <w:autoSpaceDE w:val="0"/>
        <w:autoSpaceDN w:val="0"/>
        <w:adjustRightInd w:val="0"/>
        <w:spacing w:after="0" w:line="240" w:lineRule="auto"/>
        <w:jc w:val="both"/>
        <w:rPr>
          <w:rFonts w:asciiTheme="minorHAnsi" w:hAnsiTheme="minorHAnsi" w:cs="Verdana"/>
        </w:rPr>
      </w:pPr>
      <w:r w:rsidRPr="001B3543">
        <w:rPr>
          <w:rFonts w:asciiTheme="minorHAnsi" w:hAnsiTheme="minorHAnsi" w:cs="Verdana"/>
        </w:rPr>
        <w:t>De 60 % à 69 %</w:t>
      </w:r>
      <w:r w:rsidRPr="001B3543">
        <w:rPr>
          <w:rFonts w:asciiTheme="minorHAnsi" w:hAnsiTheme="minorHAnsi" w:cs="Verdana"/>
        </w:rPr>
        <w:tab/>
        <w:t>= 50 % de l’aide</w:t>
      </w:r>
    </w:p>
    <w:p w14:paraId="7E55DC16" w14:textId="77777777" w:rsidR="001B3543" w:rsidRPr="001B3543" w:rsidRDefault="001B3543" w:rsidP="001B3543">
      <w:pPr>
        <w:autoSpaceDE w:val="0"/>
        <w:autoSpaceDN w:val="0"/>
        <w:adjustRightInd w:val="0"/>
        <w:spacing w:after="0" w:line="240" w:lineRule="auto"/>
        <w:jc w:val="both"/>
        <w:rPr>
          <w:rFonts w:asciiTheme="minorHAnsi" w:hAnsiTheme="minorHAnsi" w:cs="Verdana"/>
        </w:rPr>
      </w:pPr>
      <w:r w:rsidRPr="001B3543">
        <w:rPr>
          <w:rFonts w:asciiTheme="minorHAnsi" w:hAnsiTheme="minorHAnsi" w:cs="Verdana"/>
        </w:rPr>
        <w:t>De 50 % à 59 %</w:t>
      </w:r>
      <w:r w:rsidRPr="001B3543">
        <w:rPr>
          <w:rFonts w:asciiTheme="minorHAnsi" w:hAnsiTheme="minorHAnsi" w:cs="Verdana"/>
        </w:rPr>
        <w:tab/>
        <w:t>= 25 % de l’aide</w:t>
      </w:r>
    </w:p>
    <w:p w14:paraId="3EE93D24" w14:textId="77777777" w:rsidR="001B3543" w:rsidRPr="001B3543" w:rsidRDefault="001B3543" w:rsidP="001B3543">
      <w:pPr>
        <w:autoSpaceDE w:val="0"/>
        <w:autoSpaceDN w:val="0"/>
        <w:adjustRightInd w:val="0"/>
        <w:spacing w:after="0" w:line="240" w:lineRule="auto"/>
        <w:jc w:val="both"/>
        <w:rPr>
          <w:rFonts w:asciiTheme="minorHAnsi" w:hAnsiTheme="minorHAnsi" w:cs="Verdana"/>
        </w:rPr>
      </w:pPr>
    </w:p>
    <w:p w14:paraId="14DB5F61" w14:textId="77777777" w:rsidR="001B3543" w:rsidRDefault="001B3543" w:rsidP="001B3543">
      <w:pPr>
        <w:autoSpaceDE w:val="0"/>
        <w:autoSpaceDN w:val="0"/>
        <w:adjustRightInd w:val="0"/>
        <w:spacing w:after="0" w:line="240" w:lineRule="auto"/>
        <w:jc w:val="both"/>
        <w:rPr>
          <w:rFonts w:asciiTheme="minorHAnsi" w:hAnsiTheme="minorHAnsi" w:cs="Verdana"/>
        </w:rPr>
      </w:pPr>
      <w:r w:rsidRPr="001B3543">
        <w:rPr>
          <w:rFonts w:asciiTheme="minorHAnsi" w:hAnsiTheme="minorHAnsi" w:cs="Verdana"/>
        </w:rPr>
        <w:t>Le SDLE de la MRC de Charlevoix ne s’engage pas à verser la totalité de l’aide demandée par les promoteurs.</w:t>
      </w:r>
    </w:p>
    <w:p w14:paraId="337AEF66" w14:textId="77777777" w:rsidR="00BC0629" w:rsidRDefault="00BC0629" w:rsidP="001B3543">
      <w:pPr>
        <w:autoSpaceDE w:val="0"/>
        <w:autoSpaceDN w:val="0"/>
        <w:adjustRightInd w:val="0"/>
        <w:spacing w:after="0" w:line="240" w:lineRule="auto"/>
        <w:jc w:val="both"/>
        <w:rPr>
          <w:rFonts w:asciiTheme="minorHAnsi" w:hAnsiTheme="minorHAnsi" w:cs="Verdana"/>
        </w:rPr>
      </w:pPr>
    </w:p>
    <w:p w14:paraId="1F3E5172" w14:textId="34C74028" w:rsidR="00BC0629" w:rsidRDefault="00BC0629">
      <w:pPr>
        <w:spacing w:after="0" w:line="240" w:lineRule="auto"/>
        <w:rPr>
          <w:rFonts w:asciiTheme="minorHAnsi" w:hAnsiTheme="minorHAnsi" w:cs="Verdana"/>
        </w:rPr>
      </w:pPr>
      <w:r>
        <w:rPr>
          <w:rFonts w:asciiTheme="minorHAnsi" w:hAnsiTheme="minorHAnsi" w:cs="Verdana"/>
        </w:rPr>
        <w:br w:type="page"/>
      </w:r>
    </w:p>
    <w:p w14:paraId="3C4B7E5C" w14:textId="5889156B" w:rsidR="00812F65" w:rsidRPr="00261B4C" w:rsidRDefault="00812F65" w:rsidP="00174F30">
      <w:pPr>
        <w:pStyle w:val="Corpsdetexte2"/>
        <w:shd w:val="clear" w:color="auto" w:fill="92D050"/>
        <w:spacing w:after="0" w:line="240" w:lineRule="auto"/>
        <w:jc w:val="both"/>
        <w:rPr>
          <w:rFonts w:asciiTheme="minorHAnsi" w:eastAsia="Calibri" w:hAnsiTheme="minorHAnsi" w:cs="Verdana"/>
          <w:b/>
          <w:color w:val="000000"/>
          <w:sz w:val="22"/>
          <w:szCs w:val="22"/>
          <w:lang w:eastAsia="en-US"/>
        </w:rPr>
      </w:pPr>
      <w:r>
        <w:rPr>
          <w:rFonts w:asciiTheme="minorHAnsi" w:hAnsiTheme="minorHAnsi" w:cs="Verdana"/>
          <w:b/>
          <w:color w:val="000000"/>
          <w:sz w:val="22"/>
          <w:szCs w:val="22"/>
        </w:rPr>
        <w:lastRenderedPageBreak/>
        <w:t>DOCUMENTS À JOINDRE À LA DEMANDE</w:t>
      </w:r>
    </w:p>
    <w:p w14:paraId="237120C4" w14:textId="77777777" w:rsidR="00D04226" w:rsidRPr="001C67EF" w:rsidRDefault="00D04226" w:rsidP="0075716B">
      <w:pPr>
        <w:autoSpaceDE w:val="0"/>
        <w:autoSpaceDN w:val="0"/>
        <w:adjustRightInd w:val="0"/>
        <w:spacing w:after="0" w:line="240" w:lineRule="auto"/>
        <w:jc w:val="both"/>
        <w:rPr>
          <w:rFonts w:asciiTheme="minorHAnsi" w:hAnsiTheme="minorHAnsi" w:cs="Verdana,Bold"/>
          <w:b/>
          <w:bCs/>
          <w:color w:val="000000"/>
        </w:rPr>
      </w:pPr>
    </w:p>
    <w:p w14:paraId="4602B29B" w14:textId="1F90BF02" w:rsidR="000E4FCD" w:rsidRDefault="00AB521E" w:rsidP="001B3543">
      <w:pPr>
        <w:pStyle w:val="Paragraphedeliste"/>
        <w:numPr>
          <w:ilvl w:val="0"/>
          <w:numId w:val="2"/>
        </w:numPr>
        <w:jc w:val="both"/>
        <w:rPr>
          <w:rFonts w:asciiTheme="minorHAnsi" w:hAnsiTheme="minorHAnsi" w:cs="Verdana"/>
          <w:color w:val="000000"/>
        </w:rPr>
      </w:pPr>
      <w:r>
        <w:rPr>
          <w:rFonts w:asciiTheme="minorHAnsi" w:hAnsiTheme="minorHAnsi" w:cs="Verdana"/>
          <w:color w:val="000000"/>
        </w:rPr>
        <w:t>Courriel</w:t>
      </w:r>
      <w:r w:rsidR="000E4FCD" w:rsidRPr="001C67EF">
        <w:rPr>
          <w:rFonts w:asciiTheme="minorHAnsi" w:hAnsiTheme="minorHAnsi" w:cs="Verdana"/>
          <w:color w:val="000000"/>
        </w:rPr>
        <w:t xml:space="preserve"> d’introduction incluant le montant demandé</w:t>
      </w:r>
    </w:p>
    <w:p w14:paraId="1D6659DA" w14:textId="0C2C1366" w:rsidR="000715E6" w:rsidRPr="00E82175" w:rsidRDefault="000715E6" w:rsidP="001B3543">
      <w:pPr>
        <w:pStyle w:val="Paragraphedeliste"/>
        <w:numPr>
          <w:ilvl w:val="0"/>
          <w:numId w:val="2"/>
        </w:numPr>
        <w:jc w:val="both"/>
        <w:rPr>
          <w:rFonts w:asciiTheme="minorHAnsi" w:hAnsiTheme="minorHAnsi" w:cs="Verdana"/>
          <w:color w:val="000000"/>
        </w:rPr>
      </w:pPr>
      <w:r>
        <w:rPr>
          <w:rFonts w:asciiTheme="minorHAnsi" w:hAnsiTheme="minorHAnsi" w:cs="Verdana"/>
          <w:color w:val="000000"/>
        </w:rPr>
        <w:t>Copie des lettres patentes</w:t>
      </w:r>
    </w:p>
    <w:p w14:paraId="708AAF02" w14:textId="01614EBA" w:rsidR="000E4FCD" w:rsidRPr="001C67EF" w:rsidRDefault="000715E6" w:rsidP="001B3543">
      <w:pPr>
        <w:pStyle w:val="Paragraphedeliste"/>
        <w:numPr>
          <w:ilvl w:val="0"/>
          <w:numId w:val="2"/>
        </w:numPr>
        <w:tabs>
          <w:tab w:val="left" w:pos="844"/>
        </w:tabs>
        <w:spacing w:before="20" w:after="20"/>
        <w:ind w:right="345"/>
        <w:rPr>
          <w:rFonts w:asciiTheme="minorHAnsi" w:hAnsiTheme="minorHAnsi" w:cs="Verdana"/>
          <w:color w:val="000000"/>
        </w:rPr>
      </w:pPr>
      <w:r>
        <w:rPr>
          <w:rFonts w:asciiTheme="minorHAnsi" w:hAnsiTheme="minorHAnsi" w:cs="Verdana"/>
          <w:color w:val="000000"/>
        </w:rPr>
        <w:t>Copie des règlements généraux</w:t>
      </w:r>
    </w:p>
    <w:p w14:paraId="1368E39A" w14:textId="77777777" w:rsidR="000E4FCD" w:rsidRDefault="000E4FCD" w:rsidP="001B3543">
      <w:pPr>
        <w:pStyle w:val="Paragraphedeliste"/>
        <w:numPr>
          <w:ilvl w:val="0"/>
          <w:numId w:val="2"/>
        </w:numPr>
        <w:tabs>
          <w:tab w:val="left" w:pos="844"/>
        </w:tabs>
        <w:spacing w:before="20" w:after="20"/>
        <w:ind w:right="345"/>
        <w:rPr>
          <w:rFonts w:asciiTheme="minorHAnsi" w:hAnsiTheme="minorHAnsi" w:cs="Verdana"/>
          <w:color w:val="000000"/>
        </w:rPr>
      </w:pPr>
      <w:r w:rsidRPr="001C67EF">
        <w:rPr>
          <w:rFonts w:asciiTheme="minorHAnsi" w:hAnsiTheme="minorHAnsi" w:cs="Verdana"/>
          <w:color w:val="000000"/>
        </w:rPr>
        <w:t>Copie des états financiers des trois dernières années</w:t>
      </w:r>
    </w:p>
    <w:p w14:paraId="318D89E8" w14:textId="7CFD76F9" w:rsidR="00AB521E" w:rsidRDefault="00AB521E" w:rsidP="001B3543">
      <w:pPr>
        <w:pStyle w:val="Paragraphedeliste"/>
        <w:numPr>
          <w:ilvl w:val="0"/>
          <w:numId w:val="2"/>
        </w:numPr>
        <w:tabs>
          <w:tab w:val="left" w:pos="844"/>
        </w:tabs>
        <w:spacing w:before="20" w:after="20"/>
        <w:ind w:right="345"/>
        <w:rPr>
          <w:rFonts w:asciiTheme="minorHAnsi" w:hAnsiTheme="minorHAnsi" w:cs="Verdana"/>
          <w:color w:val="000000"/>
        </w:rPr>
      </w:pPr>
      <w:r>
        <w:rPr>
          <w:rFonts w:asciiTheme="minorHAnsi" w:hAnsiTheme="minorHAnsi" w:cs="Verdana"/>
          <w:color w:val="000000"/>
        </w:rPr>
        <w:t>Plan d’affaires ou plan de projet</w:t>
      </w:r>
      <w:r w:rsidR="007228F2">
        <w:rPr>
          <w:rFonts w:asciiTheme="minorHAnsi" w:hAnsiTheme="minorHAnsi" w:cs="Verdana"/>
          <w:color w:val="000000"/>
        </w:rPr>
        <w:t xml:space="preserve"> incluant, entre autres :</w:t>
      </w:r>
    </w:p>
    <w:p w14:paraId="3AB9F475" w14:textId="2119114A" w:rsidR="00DB17C2" w:rsidRDefault="007228F2" w:rsidP="007228F2">
      <w:pPr>
        <w:pStyle w:val="Paragraphedeliste"/>
        <w:numPr>
          <w:ilvl w:val="1"/>
          <w:numId w:val="2"/>
        </w:numPr>
        <w:tabs>
          <w:tab w:val="left" w:pos="844"/>
        </w:tabs>
        <w:spacing w:before="20" w:after="20"/>
        <w:ind w:right="345"/>
        <w:rPr>
          <w:rFonts w:asciiTheme="minorHAnsi" w:hAnsiTheme="minorHAnsi" w:cs="Verdana"/>
          <w:color w:val="000000"/>
        </w:rPr>
      </w:pPr>
      <w:r>
        <w:rPr>
          <w:rFonts w:asciiTheme="minorHAnsi" w:hAnsiTheme="minorHAnsi" w:cs="Verdana"/>
          <w:color w:val="000000"/>
        </w:rPr>
        <w:t>La c</w:t>
      </w:r>
      <w:r w:rsidR="00DB17C2">
        <w:rPr>
          <w:rFonts w:asciiTheme="minorHAnsi" w:hAnsiTheme="minorHAnsi" w:cs="Verdana"/>
          <w:color w:val="000000"/>
        </w:rPr>
        <w:t>omposition du conseil d’administration</w:t>
      </w:r>
      <w:r>
        <w:rPr>
          <w:rFonts w:asciiTheme="minorHAnsi" w:hAnsiTheme="minorHAnsi" w:cs="Verdana"/>
          <w:color w:val="000000"/>
        </w:rPr>
        <w:t xml:space="preserve"> ;</w:t>
      </w:r>
    </w:p>
    <w:p w14:paraId="6D2ADDBC" w14:textId="362FE5A9" w:rsidR="00DB17C2" w:rsidRPr="006272A8" w:rsidRDefault="007228F2" w:rsidP="007228F2">
      <w:pPr>
        <w:pStyle w:val="Paragraphedeliste"/>
        <w:numPr>
          <w:ilvl w:val="1"/>
          <w:numId w:val="2"/>
        </w:numPr>
        <w:jc w:val="both"/>
        <w:rPr>
          <w:rFonts w:asciiTheme="minorHAnsi" w:hAnsiTheme="minorHAnsi" w:cs="Verdana"/>
          <w:color w:val="000000"/>
        </w:rPr>
      </w:pPr>
      <w:r>
        <w:rPr>
          <w:rFonts w:asciiTheme="minorHAnsi" w:hAnsiTheme="minorHAnsi" w:cs="Verdana"/>
          <w:color w:val="000000"/>
        </w:rPr>
        <w:t>Les r</w:t>
      </w:r>
      <w:r w:rsidR="00DB17C2" w:rsidRPr="006272A8">
        <w:rPr>
          <w:rFonts w:asciiTheme="minorHAnsi" w:hAnsiTheme="minorHAnsi" w:cs="Verdana"/>
          <w:color w:val="000000"/>
        </w:rPr>
        <w:t>etombées anticipées</w:t>
      </w:r>
      <w:r>
        <w:rPr>
          <w:rFonts w:asciiTheme="minorHAnsi" w:hAnsiTheme="minorHAnsi" w:cs="Verdana"/>
          <w:color w:val="000000"/>
        </w:rPr>
        <w:t xml:space="preserve"> ;</w:t>
      </w:r>
    </w:p>
    <w:p w14:paraId="20896398" w14:textId="772FB5F1" w:rsidR="00DB17C2" w:rsidRPr="006272A8" w:rsidRDefault="007228F2" w:rsidP="007228F2">
      <w:pPr>
        <w:pStyle w:val="Paragraphedeliste"/>
        <w:numPr>
          <w:ilvl w:val="1"/>
          <w:numId w:val="2"/>
        </w:numPr>
        <w:jc w:val="both"/>
        <w:rPr>
          <w:rFonts w:asciiTheme="minorHAnsi" w:hAnsiTheme="minorHAnsi" w:cs="Verdana"/>
        </w:rPr>
      </w:pPr>
      <w:r>
        <w:rPr>
          <w:rFonts w:asciiTheme="minorHAnsi" w:hAnsiTheme="minorHAnsi" w:cs="Verdana"/>
        </w:rPr>
        <w:t>Le n</w:t>
      </w:r>
      <w:r w:rsidR="00DB17C2" w:rsidRPr="006272A8">
        <w:rPr>
          <w:rFonts w:asciiTheme="minorHAnsi" w:hAnsiTheme="minorHAnsi" w:cs="Verdana"/>
        </w:rPr>
        <w:t>ombre de partenaires et nature des engagements</w:t>
      </w:r>
      <w:r>
        <w:rPr>
          <w:rFonts w:asciiTheme="minorHAnsi" w:hAnsiTheme="minorHAnsi" w:cs="Verdana"/>
        </w:rPr>
        <w:t>.</w:t>
      </w:r>
    </w:p>
    <w:p w14:paraId="5221C47C" w14:textId="6BD7C750" w:rsidR="00AB521E" w:rsidRDefault="00AB521E" w:rsidP="001B3543">
      <w:pPr>
        <w:pStyle w:val="Paragraphedeliste"/>
        <w:numPr>
          <w:ilvl w:val="0"/>
          <w:numId w:val="2"/>
        </w:numPr>
        <w:tabs>
          <w:tab w:val="left" w:pos="844"/>
        </w:tabs>
        <w:spacing w:before="20" w:after="20"/>
        <w:ind w:right="345"/>
        <w:rPr>
          <w:rFonts w:asciiTheme="minorHAnsi" w:hAnsiTheme="minorHAnsi" w:cs="Verdana"/>
          <w:color w:val="000000"/>
        </w:rPr>
      </w:pPr>
      <w:r>
        <w:rPr>
          <w:rFonts w:asciiTheme="minorHAnsi" w:hAnsiTheme="minorHAnsi" w:cs="Verdana"/>
          <w:color w:val="000000"/>
        </w:rPr>
        <w:t>Prévisions financières sur 3 ans (pour les volets démarrage</w:t>
      </w:r>
      <w:r w:rsidR="007228F2">
        <w:rPr>
          <w:rFonts w:asciiTheme="minorHAnsi" w:hAnsiTheme="minorHAnsi" w:cs="Verdana"/>
          <w:color w:val="000000"/>
        </w:rPr>
        <w:t xml:space="preserve">, </w:t>
      </w:r>
      <w:r>
        <w:rPr>
          <w:rFonts w:asciiTheme="minorHAnsi" w:hAnsiTheme="minorHAnsi" w:cs="Verdana"/>
          <w:color w:val="000000"/>
        </w:rPr>
        <w:t>expansion</w:t>
      </w:r>
      <w:r w:rsidR="007228F2">
        <w:rPr>
          <w:rFonts w:asciiTheme="minorHAnsi" w:hAnsiTheme="minorHAnsi" w:cs="Verdana"/>
          <w:color w:val="000000"/>
        </w:rPr>
        <w:t xml:space="preserve"> et redressement b)</w:t>
      </w:r>
      <w:r>
        <w:rPr>
          <w:rFonts w:asciiTheme="minorHAnsi" w:hAnsiTheme="minorHAnsi" w:cs="Verdana"/>
          <w:color w:val="000000"/>
        </w:rPr>
        <w:t>)</w:t>
      </w:r>
    </w:p>
    <w:p w14:paraId="62A1097E" w14:textId="7116C467" w:rsidR="00AB521E" w:rsidRPr="00DB17C2" w:rsidRDefault="00AB521E" w:rsidP="001B3543">
      <w:pPr>
        <w:pStyle w:val="Paragraphedeliste"/>
        <w:numPr>
          <w:ilvl w:val="0"/>
          <w:numId w:val="2"/>
        </w:numPr>
        <w:tabs>
          <w:tab w:val="left" w:pos="844"/>
        </w:tabs>
        <w:spacing w:before="20" w:after="20"/>
        <w:ind w:right="345"/>
        <w:rPr>
          <w:rFonts w:asciiTheme="minorHAnsi" w:hAnsiTheme="minorHAnsi" w:cs="Verdana"/>
        </w:rPr>
      </w:pPr>
      <w:r w:rsidRPr="00DB17C2">
        <w:rPr>
          <w:rFonts w:asciiTheme="minorHAnsi" w:hAnsiTheme="minorHAnsi" w:cs="Verdana"/>
        </w:rPr>
        <w:t>Budget de projet (pour le volet redressement</w:t>
      </w:r>
      <w:r w:rsidR="007228F2">
        <w:rPr>
          <w:rFonts w:asciiTheme="minorHAnsi" w:hAnsiTheme="minorHAnsi" w:cs="Verdana"/>
        </w:rPr>
        <w:t xml:space="preserve"> a)</w:t>
      </w:r>
      <w:r w:rsidRPr="00DB17C2">
        <w:rPr>
          <w:rFonts w:asciiTheme="minorHAnsi" w:hAnsiTheme="minorHAnsi" w:cs="Verdana"/>
        </w:rPr>
        <w:t>)</w:t>
      </w:r>
    </w:p>
    <w:p w14:paraId="183747E4" w14:textId="77777777" w:rsidR="00DB17C2" w:rsidRDefault="00AB521E" w:rsidP="001B3543">
      <w:pPr>
        <w:pStyle w:val="Paragraphedeliste"/>
        <w:numPr>
          <w:ilvl w:val="0"/>
          <w:numId w:val="2"/>
        </w:numPr>
        <w:tabs>
          <w:tab w:val="left" w:pos="844"/>
        </w:tabs>
        <w:spacing w:before="20" w:after="20"/>
        <w:ind w:right="345"/>
        <w:rPr>
          <w:rFonts w:asciiTheme="minorHAnsi" w:hAnsiTheme="minorHAnsi" w:cs="Verdana"/>
          <w:color w:val="000000"/>
        </w:rPr>
      </w:pPr>
      <w:r w:rsidRPr="00DB17C2">
        <w:rPr>
          <w:rFonts w:asciiTheme="minorHAnsi" w:hAnsiTheme="minorHAnsi" w:cs="Verdana"/>
          <w:color w:val="000000"/>
        </w:rPr>
        <w:t>Soumissions (lorsque pertinent)</w:t>
      </w:r>
      <w:r w:rsidR="00DB17C2" w:rsidRPr="00DB17C2">
        <w:rPr>
          <w:rFonts w:asciiTheme="minorHAnsi" w:hAnsiTheme="minorHAnsi" w:cs="Verdana"/>
          <w:color w:val="000000"/>
        </w:rPr>
        <w:t xml:space="preserve"> </w:t>
      </w:r>
    </w:p>
    <w:p w14:paraId="3382E888" w14:textId="36F96227" w:rsidR="00DB17C2" w:rsidRPr="006272A8" w:rsidRDefault="00DB17C2" w:rsidP="001B3543">
      <w:pPr>
        <w:pStyle w:val="Paragraphedeliste"/>
        <w:numPr>
          <w:ilvl w:val="0"/>
          <w:numId w:val="2"/>
        </w:numPr>
        <w:tabs>
          <w:tab w:val="left" w:pos="844"/>
        </w:tabs>
        <w:spacing w:before="20" w:after="20"/>
        <w:ind w:right="345"/>
        <w:rPr>
          <w:rFonts w:asciiTheme="minorHAnsi" w:hAnsiTheme="minorHAnsi" w:cs="Verdana"/>
          <w:color w:val="000000"/>
        </w:rPr>
      </w:pPr>
      <w:r w:rsidRPr="006272A8">
        <w:rPr>
          <w:rFonts w:asciiTheme="minorHAnsi" w:hAnsiTheme="minorHAnsi" w:cs="Verdana"/>
          <w:color w:val="000000"/>
        </w:rPr>
        <w:t xml:space="preserve">Autres documents pertinents  </w:t>
      </w:r>
    </w:p>
    <w:p w14:paraId="3D447A87" w14:textId="401F84BF" w:rsidR="00AB521E" w:rsidRPr="00AB521E" w:rsidRDefault="00AB521E" w:rsidP="00DB17C2">
      <w:pPr>
        <w:pStyle w:val="Paragraphedeliste"/>
        <w:tabs>
          <w:tab w:val="left" w:pos="844"/>
        </w:tabs>
        <w:spacing w:before="20" w:after="20"/>
        <w:ind w:left="1172" w:right="345"/>
        <w:rPr>
          <w:rFonts w:asciiTheme="minorHAnsi" w:hAnsiTheme="minorHAnsi" w:cs="Verdana"/>
        </w:rPr>
      </w:pPr>
    </w:p>
    <w:p w14:paraId="445788CB" w14:textId="77777777" w:rsidR="00812F65" w:rsidRPr="000D6F03" w:rsidRDefault="00812F65" w:rsidP="008205D3">
      <w:pPr>
        <w:pStyle w:val="Corpsdetexte2"/>
        <w:spacing w:after="0" w:line="240" w:lineRule="auto"/>
        <w:jc w:val="both"/>
        <w:rPr>
          <w:rFonts w:asciiTheme="minorHAnsi" w:hAnsiTheme="minorHAnsi" w:cs="Verdana"/>
          <w:color w:val="000000"/>
          <w:sz w:val="22"/>
          <w:szCs w:val="22"/>
        </w:rPr>
      </w:pPr>
    </w:p>
    <w:p w14:paraId="55BCEDEC" w14:textId="6FDC94B6" w:rsidR="00812F65" w:rsidRPr="00261B4C" w:rsidRDefault="00812F65" w:rsidP="00174F30">
      <w:pPr>
        <w:pStyle w:val="Corpsdetexte2"/>
        <w:shd w:val="clear" w:color="auto" w:fill="92D050"/>
        <w:spacing w:after="0" w:line="240" w:lineRule="auto"/>
        <w:jc w:val="both"/>
        <w:rPr>
          <w:rFonts w:asciiTheme="minorHAnsi" w:eastAsia="Calibri" w:hAnsiTheme="minorHAnsi" w:cs="Verdana"/>
          <w:b/>
          <w:color w:val="000000"/>
          <w:sz w:val="22"/>
          <w:szCs w:val="22"/>
          <w:lang w:eastAsia="en-US"/>
        </w:rPr>
      </w:pPr>
      <w:r>
        <w:rPr>
          <w:rFonts w:asciiTheme="minorHAnsi" w:eastAsia="Calibri" w:hAnsiTheme="minorHAnsi" w:cs="Verdana"/>
          <w:b/>
          <w:color w:val="000000"/>
          <w:sz w:val="22"/>
          <w:szCs w:val="22"/>
          <w:lang w:eastAsia="en-US"/>
        </w:rPr>
        <w:t>DÉPÔT DES DEMANDES</w:t>
      </w:r>
    </w:p>
    <w:p w14:paraId="54B86E1A" w14:textId="77777777" w:rsidR="00102078" w:rsidRPr="000D6F03" w:rsidRDefault="00102078" w:rsidP="008205D3">
      <w:pPr>
        <w:spacing w:after="0" w:line="240" w:lineRule="auto"/>
        <w:jc w:val="both"/>
        <w:rPr>
          <w:rFonts w:asciiTheme="minorHAnsi" w:hAnsiTheme="minorHAnsi" w:cs="Arial"/>
        </w:rPr>
      </w:pPr>
    </w:p>
    <w:p w14:paraId="7D2504F9" w14:textId="3634959F" w:rsidR="00174F30" w:rsidRDefault="00174F30" w:rsidP="00174F30">
      <w:pPr>
        <w:spacing w:after="0" w:line="240" w:lineRule="auto"/>
        <w:jc w:val="both"/>
      </w:pPr>
      <w:r>
        <w:t>Pour toutes questions ou pour le dépôt de votre demande, contactez l’équipe du SDLE</w:t>
      </w:r>
      <w:r w:rsidR="000D6F1A">
        <w:t> :</w:t>
      </w:r>
    </w:p>
    <w:p w14:paraId="103CB17B" w14:textId="77777777" w:rsidR="00174F30" w:rsidRPr="006272A8" w:rsidRDefault="00174F30" w:rsidP="00174F30">
      <w:pPr>
        <w:autoSpaceDE w:val="0"/>
        <w:autoSpaceDN w:val="0"/>
        <w:adjustRightInd w:val="0"/>
        <w:spacing w:after="0" w:line="240" w:lineRule="auto"/>
        <w:jc w:val="both"/>
        <w:rPr>
          <w:rFonts w:asciiTheme="minorHAnsi" w:hAnsiTheme="minorHAnsi" w:cs="Verdana"/>
          <w:color w:val="000000"/>
        </w:rPr>
      </w:pPr>
    </w:p>
    <w:p w14:paraId="03717A41" w14:textId="77777777" w:rsidR="00174F30" w:rsidRDefault="00174F30" w:rsidP="00174F30">
      <w:pPr>
        <w:pStyle w:val="Paragraphedeliste"/>
        <w:autoSpaceDE w:val="0"/>
        <w:autoSpaceDN w:val="0"/>
        <w:adjustRightInd w:val="0"/>
        <w:spacing w:after="0" w:line="240" w:lineRule="auto"/>
        <w:ind w:left="0"/>
        <w:rPr>
          <w:rFonts w:asciiTheme="minorHAnsi" w:hAnsiTheme="minorHAnsi"/>
          <w:shd w:val="clear" w:color="auto" w:fill="FFFFFF"/>
        </w:rPr>
      </w:pPr>
      <w:r w:rsidRPr="00E96CBE">
        <w:rPr>
          <w:rStyle w:val="lev"/>
          <w:rFonts w:asciiTheme="minorHAnsi" w:hAnsiTheme="minorHAnsi"/>
          <w:shd w:val="clear" w:color="auto" w:fill="FFFFFF"/>
        </w:rPr>
        <w:t>Service de développement local et entrepreneurial (SDLE)</w:t>
      </w:r>
      <w:r w:rsidRPr="00E96CBE">
        <w:rPr>
          <w:rFonts w:asciiTheme="minorHAnsi" w:hAnsiTheme="minorHAnsi"/>
        </w:rPr>
        <w:br/>
      </w:r>
      <w:r w:rsidRPr="00774EF8">
        <w:rPr>
          <w:rFonts w:asciiTheme="minorHAnsi" w:hAnsiTheme="minorHAnsi"/>
          <w:shd w:val="clear" w:color="auto" w:fill="FFFFFF"/>
        </w:rPr>
        <w:t>6, rue Saint-Jean-Baptiste, local 102</w:t>
      </w:r>
      <w:r w:rsidRPr="00774EF8">
        <w:rPr>
          <w:rFonts w:asciiTheme="minorHAnsi" w:hAnsiTheme="minorHAnsi"/>
        </w:rPr>
        <w:br/>
      </w:r>
      <w:r w:rsidRPr="00774EF8">
        <w:rPr>
          <w:rFonts w:asciiTheme="minorHAnsi" w:hAnsiTheme="minorHAnsi"/>
          <w:shd w:val="clear" w:color="auto" w:fill="FFFFFF"/>
        </w:rPr>
        <w:t>Baie-Saint-Paul (Québec) G3Z 1L7</w:t>
      </w:r>
    </w:p>
    <w:p w14:paraId="336BB66D" w14:textId="6D771648" w:rsidR="00174F30" w:rsidRPr="00774EF8" w:rsidRDefault="00174F30" w:rsidP="00174F30">
      <w:pPr>
        <w:pStyle w:val="Paragraphedeliste"/>
        <w:autoSpaceDE w:val="0"/>
        <w:autoSpaceDN w:val="0"/>
        <w:adjustRightInd w:val="0"/>
        <w:spacing w:after="0" w:line="240" w:lineRule="auto"/>
        <w:ind w:left="0"/>
        <w:rPr>
          <w:rFonts w:asciiTheme="minorHAnsi" w:hAnsiTheme="minorHAnsi" w:cs="Verdana"/>
        </w:rPr>
      </w:pPr>
      <w:r>
        <w:rPr>
          <w:rFonts w:asciiTheme="minorHAnsi" w:hAnsiTheme="minorHAnsi"/>
          <w:shd w:val="clear" w:color="auto" w:fill="FFFFFF"/>
        </w:rPr>
        <w:t>Téléphone : 418-435-2639</w:t>
      </w:r>
      <w:r w:rsidR="00854713">
        <w:rPr>
          <w:rFonts w:asciiTheme="minorHAnsi" w:hAnsiTheme="minorHAnsi"/>
          <w:shd w:val="clear" w:color="auto" w:fill="FFFFFF"/>
        </w:rPr>
        <w:t>,</w:t>
      </w:r>
      <w:r w:rsidR="000D6F1A">
        <w:rPr>
          <w:rFonts w:asciiTheme="minorHAnsi" w:hAnsiTheme="minorHAnsi"/>
          <w:shd w:val="clear" w:color="auto" w:fill="FFFFFF"/>
        </w:rPr>
        <w:t xml:space="preserve"> poste 6900</w:t>
      </w:r>
      <w:r w:rsidRPr="00774EF8">
        <w:rPr>
          <w:rFonts w:asciiTheme="minorHAnsi" w:hAnsiTheme="minorHAnsi"/>
        </w:rPr>
        <w:br/>
      </w:r>
      <w:r w:rsidRPr="00774EF8">
        <w:rPr>
          <w:rFonts w:asciiTheme="minorHAnsi" w:hAnsiTheme="minorHAnsi"/>
          <w:shd w:val="clear" w:color="auto" w:fill="FFFFFF"/>
        </w:rPr>
        <w:t>Courriel :</w:t>
      </w:r>
      <w:r w:rsidRPr="00774EF8">
        <w:rPr>
          <w:rStyle w:val="apple-converted-space"/>
          <w:rFonts w:asciiTheme="minorHAnsi" w:hAnsiTheme="minorHAnsi"/>
          <w:shd w:val="clear" w:color="auto" w:fill="FFFFFF"/>
        </w:rPr>
        <w:t> </w:t>
      </w:r>
      <w:hyperlink r:id="rId15" w:history="1">
        <w:r w:rsidRPr="0010570E">
          <w:rPr>
            <w:rStyle w:val="Lienhypertexte"/>
            <w:rFonts w:asciiTheme="minorHAnsi" w:hAnsiTheme="minorHAnsi"/>
            <w:bdr w:val="none" w:sz="0" w:space="0" w:color="auto" w:frame="1"/>
            <w:shd w:val="clear" w:color="auto" w:fill="FFFFFF"/>
          </w:rPr>
          <w:t>sdle@mrccharlevoix.ca</w:t>
        </w:r>
      </w:hyperlink>
    </w:p>
    <w:p w14:paraId="3EA7375B" w14:textId="500C2645" w:rsidR="00740BF5" w:rsidRPr="00774EF8" w:rsidRDefault="00740BF5" w:rsidP="00E96CBE">
      <w:pPr>
        <w:pStyle w:val="Paragraphedeliste"/>
        <w:autoSpaceDE w:val="0"/>
        <w:autoSpaceDN w:val="0"/>
        <w:adjustRightInd w:val="0"/>
        <w:spacing w:after="0" w:line="240" w:lineRule="auto"/>
        <w:ind w:left="0"/>
        <w:rPr>
          <w:rFonts w:asciiTheme="minorHAnsi" w:hAnsiTheme="minorHAnsi" w:cs="Verdana"/>
        </w:rPr>
      </w:pPr>
    </w:p>
    <w:sectPr w:rsidR="00740BF5" w:rsidRPr="00774EF8" w:rsidSect="0059752A">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AA7EB" w14:textId="77777777" w:rsidR="00124BA8" w:rsidRDefault="00124BA8" w:rsidP="00EB1EAD">
      <w:pPr>
        <w:spacing w:after="0" w:line="240" w:lineRule="auto"/>
      </w:pPr>
      <w:r>
        <w:separator/>
      </w:r>
    </w:p>
  </w:endnote>
  <w:endnote w:type="continuationSeparator" w:id="0">
    <w:p w14:paraId="7674FB3C" w14:textId="77777777" w:rsidR="00124BA8" w:rsidRDefault="00124BA8" w:rsidP="00EB1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45F67" w14:textId="77777777" w:rsidR="00500949" w:rsidRDefault="0050094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sz w:val="18"/>
      </w:rPr>
      <w:id w:val="-1904587403"/>
      <w:docPartObj>
        <w:docPartGallery w:val="Page Numbers (Bottom of Page)"/>
        <w:docPartUnique/>
      </w:docPartObj>
    </w:sdtPr>
    <w:sdtEndPr>
      <w:rPr>
        <w:rFonts w:ascii="Arial Narrow" w:hAnsi="Arial Narrow"/>
        <w:sz w:val="22"/>
      </w:rPr>
    </w:sdtEndPr>
    <w:sdtContent>
      <w:p w14:paraId="050CC5A1" w14:textId="12002BA1" w:rsidR="00AA3D85" w:rsidRPr="00B21B42" w:rsidRDefault="000E7D92" w:rsidP="002B67D8">
        <w:pPr>
          <w:pStyle w:val="Pieddepage"/>
          <w:pBdr>
            <w:top w:val="single" w:sz="4" w:space="1" w:color="auto"/>
          </w:pBdr>
          <w:rPr>
            <w:rFonts w:ascii="Arial Narrow" w:hAnsi="Arial Narrow"/>
            <w:i/>
            <w:sz w:val="18"/>
          </w:rPr>
        </w:pPr>
        <w:r>
          <w:rPr>
            <w:rFonts w:ascii="Arial Narrow" w:hAnsi="Arial Narrow"/>
            <w:i/>
            <w:sz w:val="18"/>
          </w:rPr>
          <w:t>Guide de demande de financement</w:t>
        </w:r>
        <w:r w:rsidR="00202E2A">
          <w:rPr>
            <w:rFonts w:ascii="Arial Narrow" w:hAnsi="Arial Narrow"/>
            <w:i/>
            <w:sz w:val="18"/>
          </w:rPr>
          <w:t xml:space="preserve"> </w:t>
        </w:r>
        <w:r w:rsidR="00812F65">
          <w:rPr>
            <w:rFonts w:ascii="Arial Narrow" w:hAnsi="Arial Narrow"/>
            <w:i/>
            <w:sz w:val="18"/>
          </w:rPr>
          <w:t xml:space="preserve">Fonds </w:t>
        </w:r>
        <w:r w:rsidR="00557AF5">
          <w:rPr>
            <w:rFonts w:ascii="Arial Narrow" w:hAnsi="Arial Narrow"/>
            <w:i/>
            <w:sz w:val="18"/>
          </w:rPr>
          <w:t>de développement des entreprises d’économie sociale</w:t>
        </w:r>
        <w:r w:rsidR="00525191" w:rsidRPr="002B67D8">
          <w:rPr>
            <w:rFonts w:ascii="Arial Narrow" w:hAnsi="Arial Narrow"/>
            <w:i/>
            <w:sz w:val="20"/>
          </w:rPr>
          <w:tab/>
        </w:r>
        <w:r w:rsidR="00525191" w:rsidRPr="002B67D8">
          <w:rPr>
            <w:i/>
            <w:sz w:val="18"/>
          </w:rPr>
          <w:tab/>
        </w:r>
        <w:r w:rsidR="00AA3D85" w:rsidRPr="002B67D8">
          <w:rPr>
            <w:rFonts w:ascii="Arial Narrow" w:hAnsi="Arial Narrow"/>
            <w:i/>
            <w:sz w:val="20"/>
          </w:rPr>
          <w:fldChar w:fldCharType="begin"/>
        </w:r>
        <w:r w:rsidR="00AA3D85" w:rsidRPr="002B67D8">
          <w:rPr>
            <w:rFonts w:ascii="Arial Narrow" w:hAnsi="Arial Narrow"/>
            <w:i/>
            <w:sz w:val="20"/>
          </w:rPr>
          <w:instrText>PAGE   \* MERGEFORMAT</w:instrText>
        </w:r>
        <w:r w:rsidR="00AA3D85" w:rsidRPr="002B67D8">
          <w:rPr>
            <w:rFonts w:ascii="Arial Narrow" w:hAnsi="Arial Narrow"/>
            <w:i/>
            <w:sz w:val="20"/>
          </w:rPr>
          <w:fldChar w:fldCharType="separate"/>
        </w:r>
        <w:r w:rsidR="00360055" w:rsidRPr="00360055">
          <w:rPr>
            <w:rFonts w:ascii="Arial Narrow" w:hAnsi="Arial Narrow"/>
            <w:i/>
            <w:noProof/>
            <w:sz w:val="20"/>
            <w:lang w:val="fr-FR"/>
          </w:rPr>
          <w:t>3</w:t>
        </w:r>
        <w:r w:rsidR="00AA3D85" w:rsidRPr="002B67D8">
          <w:rPr>
            <w:rFonts w:ascii="Arial Narrow" w:hAnsi="Arial Narrow"/>
            <w:i/>
            <w:sz w:val="20"/>
          </w:rPr>
          <w:fldChar w:fldCharType="end"/>
        </w:r>
      </w:p>
    </w:sdtContent>
  </w:sdt>
  <w:p w14:paraId="56065B5F" w14:textId="77777777" w:rsidR="00AA3D85" w:rsidRDefault="00AA3D8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1BDA5" w14:textId="77777777" w:rsidR="00500949" w:rsidRDefault="0050094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03243" w14:textId="77777777" w:rsidR="00124BA8" w:rsidRDefault="00124BA8" w:rsidP="00EB1EAD">
      <w:pPr>
        <w:spacing w:after="0" w:line="240" w:lineRule="auto"/>
      </w:pPr>
      <w:r>
        <w:separator/>
      </w:r>
    </w:p>
  </w:footnote>
  <w:footnote w:type="continuationSeparator" w:id="0">
    <w:p w14:paraId="0942278B" w14:textId="77777777" w:rsidR="00124BA8" w:rsidRDefault="00124BA8" w:rsidP="00EB1EAD">
      <w:pPr>
        <w:spacing w:after="0" w:line="240" w:lineRule="auto"/>
      </w:pPr>
      <w:r>
        <w:continuationSeparator/>
      </w:r>
    </w:p>
  </w:footnote>
  <w:footnote w:id="1">
    <w:p w14:paraId="2ED2605C" w14:textId="78DE0668" w:rsidR="0076338D" w:rsidRPr="00AB521E" w:rsidRDefault="0076338D" w:rsidP="0076338D">
      <w:pPr>
        <w:pStyle w:val="Notedebasdepage"/>
        <w:rPr>
          <w:rFonts w:asciiTheme="minorHAnsi" w:hAnsiTheme="minorHAnsi" w:cstheme="minorHAnsi"/>
          <w:sz w:val="18"/>
          <w:szCs w:val="18"/>
        </w:rPr>
      </w:pPr>
      <w:r w:rsidRPr="00AB521E">
        <w:rPr>
          <w:rStyle w:val="Appelnotedebasdep"/>
          <w:rFonts w:asciiTheme="minorHAnsi" w:hAnsiTheme="minorHAnsi" w:cstheme="minorHAnsi"/>
          <w:sz w:val="18"/>
          <w:szCs w:val="18"/>
        </w:rPr>
        <w:footnoteRef/>
      </w:r>
      <w:r w:rsidRPr="00AB521E">
        <w:rPr>
          <w:rFonts w:asciiTheme="minorHAnsi" w:hAnsiTheme="minorHAnsi" w:cstheme="minorHAnsi"/>
          <w:sz w:val="18"/>
          <w:szCs w:val="18"/>
        </w:rPr>
        <w:t xml:space="preserve"> </w:t>
      </w:r>
      <w:r w:rsidR="00F02E3F" w:rsidRPr="00AB521E">
        <w:rPr>
          <w:rFonts w:asciiTheme="minorHAnsi" w:hAnsiTheme="minorHAnsi" w:cstheme="minorHAnsi"/>
          <w:sz w:val="18"/>
          <w:szCs w:val="18"/>
        </w:rPr>
        <w:t>Chantier de l’économie sociale</w:t>
      </w:r>
      <w:r w:rsidRPr="00AB521E">
        <w:rPr>
          <w:rFonts w:asciiTheme="minorHAnsi" w:hAnsiTheme="minorHAnsi" w:cstheme="minorHAnsi"/>
          <w:sz w:val="18"/>
          <w:szCs w:val="18"/>
        </w:rPr>
        <w:t xml:space="preserve">, </w:t>
      </w:r>
      <w:r w:rsidR="00F02E3F" w:rsidRPr="00AB521E">
        <w:rPr>
          <w:rFonts w:asciiTheme="minorHAnsi" w:hAnsiTheme="minorHAnsi" w:cstheme="minorHAnsi"/>
          <w:sz w:val="18"/>
          <w:szCs w:val="18"/>
        </w:rPr>
        <w:t>[https://chantier.qc.ca/decouvrez-leconomie-sociale/definition/]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2E22" w14:textId="77777777" w:rsidR="00500949" w:rsidRDefault="0050094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CA8DE" w14:textId="77777777" w:rsidR="00500949" w:rsidRDefault="0050094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65B97" w14:textId="77777777" w:rsidR="00500949" w:rsidRDefault="0050094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D29D3"/>
    <w:multiLevelType w:val="hybridMultilevel"/>
    <w:tmpl w:val="837000BA"/>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39D67A0E"/>
    <w:multiLevelType w:val="hybridMultilevel"/>
    <w:tmpl w:val="9F002B5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411333DC"/>
    <w:multiLevelType w:val="hybridMultilevel"/>
    <w:tmpl w:val="E2C68546"/>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4BDD1885"/>
    <w:multiLevelType w:val="hybridMultilevel"/>
    <w:tmpl w:val="9662C8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5C031ED3"/>
    <w:multiLevelType w:val="hybridMultilevel"/>
    <w:tmpl w:val="6DBEB17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6E75558D"/>
    <w:multiLevelType w:val="hybridMultilevel"/>
    <w:tmpl w:val="5658E020"/>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CEE005F"/>
    <w:multiLevelType w:val="hybridMultilevel"/>
    <w:tmpl w:val="DAA21FAA"/>
    <w:lvl w:ilvl="0" w:tplc="7E261736">
      <w:start w:val="1"/>
      <w:numFmt w:val="bullet"/>
      <w:lvlText w:val=""/>
      <w:lvlJc w:val="left"/>
      <w:pPr>
        <w:ind w:left="1172" w:hanging="360"/>
      </w:pPr>
      <w:rPr>
        <w:rFonts w:ascii="Wingdings" w:hAnsi="Wingdings" w:hint="default"/>
      </w:rPr>
    </w:lvl>
    <w:lvl w:ilvl="1" w:tplc="0C0C0003">
      <w:start w:val="1"/>
      <w:numFmt w:val="bullet"/>
      <w:lvlText w:val="o"/>
      <w:lvlJc w:val="left"/>
      <w:pPr>
        <w:ind w:left="1892" w:hanging="360"/>
      </w:pPr>
      <w:rPr>
        <w:rFonts w:ascii="Courier New" w:hAnsi="Courier New" w:cs="Courier New" w:hint="default"/>
      </w:rPr>
    </w:lvl>
    <w:lvl w:ilvl="2" w:tplc="0C0C0005" w:tentative="1">
      <w:start w:val="1"/>
      <w:numFmt w:val="bullet"/>
      <w:lvlText w:val=""/>
      <w:lvlJc w:val="left"/>
      <w:pPr>
        <w:ind w:left="2612" w:hanging="360"/>
      </w:pPr>
      <w:rPr>
        <w:rFonts w:ascii="Wingdings" w:hAnsi="Wingdings" w:hint="default"/>
      </w:rPr>
    </w:lvl>
    <w:lvl w:ilvl="3" w:tplc="0C0C0001" w:tentative="1">
      <w:start w:val="1"/>
      <w:numFmt w:val="bullet"/>
      <w:lvlText w:val=""/>
      <w:lvlJc w:val="left"/>
      <w:pPr>
        <w:ind w:left="3332" w:hanging="360"/>
      </w:pPr>
      <w:rPr>
        <w:rFonts w:ascii="Symbol" w:hAnsi="Symbol" w:hint="default"/>
      </w:rPr>
    </w:lvl>
    <w:lvl w:ilvl="4" w:tplc="0C0C0003" w:tentative="1">
      <w:start w:val="1"/>
      <w:numFmt w:val="bullet"/>
      <w:lvlText w:val="o"/>
      <w:lvlJc w:val="left"/>
      <w:pPr>
        <w:ind w:left="4052" w:hanging="360"/>
      </w:pPr>
      <w:rPr>
        <w:rFonts w:ascii="Courier New" w:hAnsi="Courier New" w:cs="Courier New" w:hint="default"/>
      </w:rPr>
    </w:lvl>
    <w:lvl w:ilvl="5" w:tplc="0C0C0005" w:tentative="1">
      <w:start w:val="1"/>
      <w:numFmt w:val="bullet"/>
      <w:lvlText w:val=""/>
      <w:lvlJc w:val="left"/>
      <w:pPr>
        <w:ind w:left="4772" w:hanging="360"/>
      </w:pPr>
      <w:rPr>
        <w:rFonts w:ascii="Wingdings" w:hAnsi="Wingdings" w:hint="default"/>
      </w:rPr>
    </w:lvl>
    <w:lvl w:ilvl="6" w:tplc="0C0C0001" w:tentative="1">
      <w:start w:val="1"/>
      <w:numFmt w:val="bullet"/>
      <w:lvlText w:val=""/>
      <w:lvlJc w:val="left"/>
      <w:pPr>
        <w:ind w:left="5492" w:hanging="360"/>
      </w:pPr>
      <w:rPr>
        <w:rFonts w:ascii="Symbol" w:hAnsi="Symbol" w:hint="default"/>
      </w:rPr>
    </w:lvl>
    <w:lvl w:ilvl="7" w:tplc="0C0C0003" w:tentative="1">
      <w:start w:val="1"/>
      <w:numFmt w:val="bullet"/>
      <w:lvlText w:val="o"/>
      <w:lvlJc w:val="left"/>
      <w:pPr>
        <w:ind w:left="6212" w:hanging="360"/>
      </w:pPr>
      <w:rPr>
        <w:rFonts w:ascii="Courier New" w:hAnsi="Courier New" w:cs="Courier New" w:hint="default"/>
      </w:rPr>
    </w:lvl>
    <w:lvl w:ilvl="8" w:tplc="0C0C0005" w:tentative="1">
      <w:start w:val="1"/>
      <w:numFmt w:val="bullet"/>
      <w:lvlText w:val=""/>
      <w:lvlJc w:val="left"/>
      <w:pPr>
        <w:ind w:left="6932" w:hanging="360"/>
      </w:pPr>
      <w:rPr>
        <w:rFonts w:ascii="Wingdings" w:hAnsi="Wingdings" w:hint="default"/>
      </w:rPr>
    </w:lvl>
  </w:abstractNum>
  <w:abstractNum w:abstractNumId="7" w15:restartNumberingAfterBreak="0">
    <w:nsid w:val="7EB4045C"/>
    <w:multiLevelType w:val="hybridMultilevel"/>
    <w:tmpl w:val="B732AD5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028064474">
    <w:abstractNumId w:val="7"/>
  </w:num>
  <w:num w:numId="2" w16cid:durableId="2000690350">
    <w:abstractNumId w:val="6"/>
  </w:num>
  <w:num w:numId="3" w16cid:durableId="1182433099">
    <w:abstractNumId w:val="5"/>
  </w:num>
  <w:num w:numId="4" w16cid:durableId="1512525091">
    <w:abstractNumId w:val="2"/>
  </w:num>
  <w:num w:numId="5" w16cid:durableId="652176005">
    <w:abstractNumId w:val="3"/>
  </w:num>
  <w:num w:numId="6" w16cid:durableId="1335575243">
    <w:abstractNumId w:val="1"/>
  </w:num>
  <w:num w:numId="7" w16cid:durableId="976377907">
    <w:abstractNumId w:val="4"/>
  </w:num>
  <w:num w:numId="8" w16cid:durableId="106255902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137"/>
    <w:rsid w:val="00003476"/>
    <w:rsid w:val="00036556"/>
    <w:rsid w:val="00037D8A"/>
    <w:rsid w:val="000424AB"/>
    <w:rsid w:val="000451CE"/>
    <w:rsid w:val="00052536"/>
    <w:rsid w:val="0005305A"/>
    <w:rsid w:val="00056B9F"/>
    <w:rsid w:val="00061AF2"/>
    <w:rsid w:val="000715E6"/>
    <w:rsid w:val="000805CA"/>
    <w:rsid w:val="000833F1"/>
    <w:rsid w:val="00095ABC"/>
    <w:rsid w:val="000964E0"/>
    <w:rsid w:val="000A29FF"/>
    <w:rsid w:val="000B634C"/>
    <w:rsid w:val="000B796D"/>
    <w:rsid w:val="000C0AAD"/>
    <w:rsid w:val="000C1F25"/>
    <w:rsid w:val="000D0450"/>
    <w:rsid w:val="000D4EBE"/>
    <w:rsid w:val="000D6C82"/>
    <w:rsid w:val="000D6F03"/>
    <w:rsid w:val="000D6F1A"/>
    <w:rsid w:val="000E4FCD"/>
    <w:rsid w:val="000E7D92"/>
    <w:rsid w:val="000F2927"/>
    <w:rsid w:val="00102078"/>
    <w:rsid w:val="00102254"/>
    <w:rsid w:val="0012187A"/>
    <w:rsid w:val="00124BA8"/>
    <w:rsid w:val="0013035F"/>
    <w:rsid w:val="00131C96"/>
    <w:rsid w:val="00133C6F"/>
    <w:rsid w:val="0013763E"/>
    <w:rsid w:val="00162ABA"/>
    <w:rsid w:val="0016667F"/>
    <w:rsid w:val="00174F30"/>
    <w:rsid w:val="001762A7"/>
    <w:rsid w:val="0018399A"/>
    <w:rsid w:val="00191794"/>
    <w:rsid w:val="00193B74"/>
    <w:rsid w:val="00194F58"/>
    <w:rsid w:val="001B3543"/>
    <w:rsid w:val="001B6CBB"/>
    <w:rsid w:val="001C207B"/>
    <w:rsid w:val="001C2DDF"/>
    <w:rsid w:val="001C4735"/>
    <w:rsid w:val="001C67EF"/>
    <w:rsid w:val="001D017A"/>
    <w:rsid w:val="001D71D6"/>
    <w:rsid w:val="002020F9"/>
    <w:rsid w:val="00202E2A"/>
    <w:rsid w:val="00220BC0"/>
    <w:rsid w:val="00224659"/>
    <w:rsid w:val="00232344"/>
    <w:rsid w:val="00253E41"/>
    <w:rsid w:val="00261B4C"/>
    <w:rsid w:val="0027030F"/>
    <w:rsid w:val="002776EF"/>
    <w:rsid w:val="0028027C"/>
    <w:rsid w:val="002869D7"/>
    <w:rsid w:val="002A706C"/>
    <w:rsid w:val="002B45C0"/>
    <w:rsid w:val="002B5E09"/>
    <w:rsid w:val="002B67D8"/>
    <w:rsid w:val="002E2778"/>
    <w:rsid w:val="002E38FC"/>
    <w:rsid w:val="002E4729"/>
    <w:rsid w:val="002F75EE"/>
    <w:rsid w:val="00342DC5"/>
    <w:rsid w:val="00360055"/>
    <w:rsid w:val="003635F2"/>
    <w:rsid w:val="00366B6B"/>
    <w:rsid w:val="00372710"/>
    <w:rsid w:val="00396A9E"/>
    <w:rsid w:val="003A2009"/>
    <w:rsid w:val="003A3E4E"/>
    <w:rsid w:val="003A546F"/>
    <w:rsid w:val="003A62C5"/>
    <w:rsid w:val="003B59F4"/>
    <w:rsid w:val="003C2BC4"/>
    <w:rsid w:val="003D3363"/>
    <w:rsid w:val="003D6A07"/>
    <w:rsid w:val="003E705F"/>
    <w:rsid w:val="0041168C"/>
    <w:rsid w:val="004321F8"/>
    <w:rsid w:val="004464EE"/>
    <w:rsid w:val="00446A01"/>
    <w:rsid w:val="00466FF8"/>
    <w:rsid w:val="00483099"/>
    <w:rsid w:val="0049525F"/>
    <w:rsid w:val="004A27EA"/>
    <w:rsid w:val="004B0734"/>
    <w:rsid w:val="004B2D12"/>
    <w:rsid w:val="004B3383"/>
    <w:rsid w:val="004C6CA9"/>
    <w:rsid w:val="004C775E"/>
    <w:rsid w:val="004D0879"/>
    <w:rsid w:val="00500949"/>
    <w:rsid w:val="005012EE"/>
    <w:rsid w:val="00523B6C"/>
    <w:rsid w:val="00525191"/>
    <w:rsid w:val="00551751"/>
    <w:rsid w:val="00553BC3"/>
    <w:rsid w:val="00557AF5"/>
    <w:rsid w:val="0056515D"/>
    <w:rsid w:val="00576786"/>
    <w:rsid w:val="00577606"/>
    <w:rsid w:val="0058115D"/>
    <w:rsid w:val="0059752A"/>
    <w:rsid w:val="00597DF4"/>
    <w:rsid w:val="005C5881"/>
    <w:rsid w:val="005E2B93"/>
    <w:rsid w:val="005E3038"/>
    <w:rsid w:val="005F7990"/>
    <w:rsid w:val="0061582A"/>
    <w:rsid w:val="006272A8"/>
    <w:rsid w:val="0064598F"/>
    <w:rsid w:val="006679D2"/>
    <w:rsid w:val="0068515F"/>
    <w:rsid w:val="006876F5"/>
    <w:rsid w:val="006A396A"/>
    <w:rsid w:val="006A3C2F"/>
    <w:rsid w:val="006E0EBC"/>
    <w:rsid w:val="006E3170"/>
    <w:rsid w:val="007228F2"/>
    <w:rsid w:val="00734606"/>
    <w:rsid w:val="00737717"/>
    <w:rsid w:val="00740BF5"/>
    <w:rsid w:val="00741042"/>
    <w:rsid w:val="00743D16"/>
    <w:rsid w:val="0075716B"/>
    <w:rsid w:val="0076338D"/>
    <w:rsid w:val="00766E94"/>
    <w:rsid w:val="00774217"/>
    <w:rsid w:val="00774EF8"/>
    <w:rsid w:val="00791060"/>
    <w:rsid w:val="00791D8C"/>
    <w:rsid w:val="007941D2"/>
    <w:rsid w:val="007A1384"/>
    <w:rsid w:val="007A663B"/>
    <w:rsid w:val="007B0B20"/>
    <w:rsid w:val="007C555F"/>
    <w:rsid w:val="007D719C"/>
    <w:rsid w:val="007F7462"/>
    <w:rsid w:val="008045A3"/>
    <w:rsid w:val="00812F65"/>
    <w:rsid w:val="00813E3F"/>
    <w:rsid w:val="008205D3"/>
    <w:rsid w:val="00822623"/>
    <w:rsid w:val="0082286F"/>
    <w:rsid w:val="00841239"/>
    <w:rsid w:val="00843C91"/>
    <w:rsid w:val="008534D4"/>
    <w:rsid w:val="008539F4"/>
    <w:rsid w:val="00854713"/>
    <w:rsid w:val="00855657"/>
    <w:rsid w:val="0086014F"/>
    <w:rsid w:val="008752E6"/>
    <w:rsid w:val="00880A5F"/>
    <w:rsid w:val="008829A5"/>
    <w:rsid w:val="00883BB6"/>
    <w:rsid w:val="0089379D"/>
    <w:rsid w:val="00894716"/>
    <w:rsid w:val="0089676D"/>
    <w:rsid w:val="008A0DFE"/>
    <w:rsid w:val="008B32B5"/>
    <w:rsid w:val="008B74C3"/>
    <w:rsid w:val="008C24C1"/>
    <w:rsid w:val="008C5AFE"/>
    <w:rsid w:val="008F43B2"/>
    <w:rsid w:val="008F44ED"/>
    <w:rsid w:val="0090761D"/>
    <w:rsid w:val="00916AF0"/>
    <w:rsid w:val="00921E37"/>
    <w:rsid w:val="00946368"/>
    <w:rsid w:val="00957D57"/>
    <w:rsid w:val="00967F32"/>
    <w:rsid w:val="009712AE"/>
    <w:rsid w:val="00980676"/>
    <w:rsid w:val="009842EB"/>
    <w:rsid w:val="009B519F"/>
    <w:rsid w:val="009C2486"/>
    <w:rsid w:val="009C2AC1"/>
    <w:rsid w:val="009E07FD"/>
    <w:rsid w:val="009E592B"/>
    <w:rsid w:val="009F13C8"/>
    <w:rsid w:val="00A003B4"/>
    <w:rsid w:val="00A20A4E"/>
    <w:rsid w:val="00A220B1"/>
    <w:rsid w:val="00A22AE0"/>
    <w:rsid w:val="00A22DAF"/>
    <w:rsid w:val="00A242F0"/>
    <w:rsid w:val="00A44FBB"/>
    <w:rsid w:val="00A45287"/>
    <w:rsid w:val="00A518B1"/>
    <w:rsid w:val="00A66687"/>
    <w:rsid w:val="00A66ACF"/>
    <w:rsid w:val="00A83DC7"/>
    <w:rsid w:val="00AA3D85"/>
    <w:rsid w:val="00AA4CE4"/>
    <w:rsid w:val="00AB22E0"/>
    <w:rsid w:val="00AB521E"/>
    <w:rsid w:val="00AC3657"/>
    <w:rsid w:val="00AD0C2F"/>
    <w:rsid w:val="00AE5848"/>
    <w:rsid w:val="00AF381F"/>
    <w:rsid w:val="00B01D99"/>
    <w:rsid w:val="00B13324"/>
    <w:rsid w:val="00B21B42"/>
    <w:rsid w:val="00B4470E"/>
    <w:rsid w:val="00B468A9"/>
    <w:rsid w:val="00B51FA5"/>
    <w:rsid w:val="00B62456"/>
    <w:rsid w:val="00B9181F"/>
    <w:rsid w:val="00B929D8"/>
    <w:rsid w:val="00BA02D8"/>
    <w:rsid w:val="00BA44EE"/>
    <w:rsid w:val="00BA53DC"/>
    <w:rsid w:val="00BB666F"/>
    <w:rsid w:val="00BC0629"/>
    <w:rsid w:val="00BC14EC"/>
    <w:rsid w:val="00BE15A3"/>
    <w:rsid w:val="00BE7B39"/>
    <w:rsid w:val="00C033C1"/>
    <w:rsid w:val="00C0370E"/>
    <w:rsid w:val="00C10A3B"/>
    <w:rsid w:val="00C156F7"/>
    <w:rsid w:val="00C234C4"/>
    <w:rsid w:val="00C2583E"/>
    <w:rsid w:val="00C36697"/>
    <w:rsid w:val="00C42F50"/>
    <w:rsid w:val="00C479B6"/>
    <w:rsid w:val="00C660EA"/>
    <w:rsid w:val="00C6618D"/>
    <w:rsid w:val="00C777BF"/>
    <w:rsid w:val="00C97748"/>
    <w:rsid w:val="00CA27CD"/>
    <w:rsid w:val="00CA5ADD"/>
    <w:rsid w:val="00CA5C61"/>
    <w:rsid w:val="00CB1691"/>
    <w:rsid w:val="00CC5043"/>
    <w:rsid w:val="00CD4068"/>
    <w:rsid w:val="00CD4EF0"/>
    <w:rsid w:val="00CF0D10"/>
    <w:rsid w:val="00CF5029"/>
    <w:rsid w:val="00CF5242"/>
    <w:rsid w:val="00CF674D"/>
    <w:rsid w:val="00CF7F56"/>
    <w:rsid w:val="00D04226"/>
    <w:rsid w:val="00D10B93"/>
    <w:rsid w:val="00D13336"/>
    <w:rsid w:val="00D13999"/>
    <w:rsid w:val="00D146BC"/>
    <w:rsid w:val="00D24A30"/>
    <w:rsid w:val="00D60881"/>
    <w:rsid w:val="00DB17C2"/>
    <w:rsid w:val="00DC6D72"/>
    <w:rsid w:val="00DD240F"/>
    <w:rsid w:val="00DD752D"/>
    <w:rsid w:val="00DD7D0D"/>
    <w:rsid w:val="00DE11F2"/>
    <w:rsid w:val="00E12D88"/>
    <w:rsid w:val="00E2151C"/>
    <w:rsid w:val="00E22BDA"/>
    <w:rsid w:val="00E254B5"/>
    <w:rsid w:val="00E27245"/>
    <w:rsid w:val="00E3133F"/>
    <w:rsid w:val="00E734FB"/>
    <w:rsid w:val="00E73C56"/>
    <w:rsid w:val="00E776F4"/>
    <w:rsid w:val="00E82175"/>
    <w:rsid w:val="00E84F44"/>
    <w:rsid w:val="00E94437"/>
    <w:rsid w:val="00E96CBE"/>
    <w:rsid w:val="00EA2CBC"/>
    <w:rsid w:val="00EA4793"/>
    <w:rsid w:val="00EA5D24"/>
    <w:rsid w:val="00EA6584"/>
    <w:rsid w:val="00EB088A"/>
    <w:rsid w:val="00EB1EAD"/>
    <w:rsid w:val="00EB54A2"/>
    <w:rsid w:val="00ED451E"/>
    <w:rsid w:val="00ED6658"/>
    <w:rsid w:val="00EF0137"/>
    <w:rsid w:val="00EF3CDB"/>
    <w:rsid w:val="00F02476"/>
    <w:rsid w:val="00F02E3F"/>
    <w:rsid w:val="00F07690"/>
    <w:rsid w:val="00F14D77"/>
    <w:rsid w:val="00F246CF"/>
    <w:rsid w:val="00F43000"/>
    <w:rsid w:val="00F448D4"/>
    <w:rsid w:val="00F45527"/>
    <w:rsid w:val="00F45D53"/>
    <w:rsid w:val="00F6412A"/>
    <w:rsid w:val="00F669CB"/>
    <w:rsid w:val="00F817BF"/>
    <w:rsid w:val="00F90625"/>
    <w:rsid w:val="00F920B5"/>
    <w:rsid w:val="00F97CE6"/>
    <w:rsid w:val="00FA1789"/>
    <w:rsid w:val="00FA4FE2"/>
    <w:rsid w:val="00FB24C1"/>
    <w:rsid w:val="00FB49A1"/>
    <w:rsid w:val="00FB5C71"/>
    <w:rsid w:val="00FB6F51"/>
    <w:rsid w:val="00FB7B41"/>
    <w:rsid w:val="00FC11AE"/>
    <w:rsid w:val="00FC525D"/>
    <w:rsid w:val="00FD2FC3"/>
    <w:rsid w:val="00FD4F4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06E1E"/>
  <w15:docId w15:val="{BF0EA550-E054-44EE-99E3-6FA6787A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D88"/>
    <w:pPr>
      <w:spacing w:after="200" w:line="276" w:lineRule="auto"/>
    </w:pPr>
    <w:rPr>
      <w:sz w:val="22"/>
      <w:szCs w:val="22"/>
    </w:rPr>
  </w:style>
  <w:style w:type="paragraph" w:styleId="Titre1">
    <w:name w:val="heading 1"/>
    <w:basedOn w:val="Normal"/>
    <w:next w:val="Normal"/>
    <w:link w:val="Titre1Car"/>
    <w:uiPriority w:val="9"/>
    <w:qFormat/>
    <w:rsid w:val="00E12D88"/>
    <w:pPr>
      <w:keepNext/>
      <w:spacing w:before="240" w:after="60"/>
      <w:outlineLvl w:val="0"/>
    </w:pPr>
    <w:rPr>
      <w:rFonts w:ascii="Cambria" w:eastAsia="Times New Roman" w:hAnsi="Cambria"/>
      <w:b/>
      <w:bCs/>
      <w:kern w:val="32"/>
      <w:sz w:val="32"/>
      <w:szCs w:val="32"/>
    </w:rPr>
  </w:style>
  <w:style w:type="paragraph" w:styleId="Titre2">
    <w:name w:val="heading 2"/>
    <w:basedOn w:val="Normal"/>
    <w:next w:val="Normal"/>
    <w:link w:val="Titre2Car"/>
    <w:uiPriority w:val="9"/>
    <w:unhideWhenUsed/>
    <w:qFormat/>
    <w:rsid w:val="00E12D88"/>
    <w:pPr>
      <w:keepNext/>
      <w:spacing w:after="0" w:line="240" w:lineRule="auto"/>
      <w:outlineLvl w:val="1"/>
    </w:pPr>
    <w:rPr>
      <w:rFonts w:ascii="Cambria" w:eastAsia="Times New Roman" w:hAnsi="Cambria" w:cs="Calibri"/>
      <w:b/>
      <w:color w:val="000000"/>
      <w:sz w:val="24"/>
    </w:rPr>
  </w:style>
  <w:style w:type="paragraph" w:styleId="Titre3">
    <w:name w:val="heading 3"/>
    <w:basedOn w:val="Normal"/>
    <w:next w:val="Normal"/>
    <w:link w:val="Titre3Car"/>
    <w:uiPriority w:val="9"/>
    <w:semiHidden/>
    <w:unhideWhenUsed/>
    <w:qFormat/>
    <w:rsid w:val="00855657"/>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E12D88"/>
    <w:rPr>
      <w:rFonts w:ascii="Cambria" w:eastAsia="Times New Roman" w:hAnsi="Cambria"/>
      <w:b/>
      <w:bCs/>
      <w:kern w:val="32"/>
      <w:sz w:val="32"/>
      <w:szCs w:val="32"/>
    </w:rPr>
  </w:style>
  <w:style w:type="character" w:customStyle="1" w:styleId="Titre2Car">
    <w:name w:val="Titre 2 Car"/>
    <w:link w:val="Titre2"/>
    <w:uiPriority w:val="9"/>
    <w:rsid w:val="00E12D88"/>
    <w:rPr>
      <w:rFonts w:ascii="Cambria" w:eastAsia="Times New Roman" w:hAnsi="Cambria" w:cs="Calibri"/>
      <w:b/>
      <w:color w:val="000000"/>
      <w:sz w:val="24"/>
      <w:szCs w:val="22"/>
    </w:rPr>
  </w:style>
  <w:style w:type="paragraph" w:styleId="Textedebulles">
    <w:name w:val="Balloon Text"/>
    <w:basedOn w:val="Normal"/>
    <w:link w:val="TextedebullesCar"/>
    <w:uiPriority w:val="99"/>
    <w:semiHidden/>
    <w:unhideWhenUsed/>
    <w:rsid w:val="00EF013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F0137"/>
    <w:rPr>
      <w:rFonts w:ascii="Tahoma" w:hAnsi="Tahoma" w:cs="Tahoma"/>
      <w:sz w:val="16"/>
      <w:szCs w:val="16"/>
    </w:rPr>
  </w:style>
  <w:style w:type="paragraph" w:styleId="Paragraphedeliste">
    <w:name w:val="List Paragraph"/>
    <w:basedOn w:val="Normal"/>
    <w:uiPriority w:val="34"/>
    <w:qFormat/>
    <w:rsid w:val="00EF0137"/>
    <w:pPr>
      <w:ind w:left="720"/>
      <w:contextualSpacing/>
    </w:pPr>
  </w:style>
  <w:style w:type="paragraph" w:customStyle="1" w:styleId="Default">
    <w:name w:val="Default"/>
    <w:rsid w:val="00F02476"/>
    <w:pPr>
      <w:autoSpaceDE w:val="0"/>
      <w:autoSpaceDN w:val="0"/>
      <w:adjustRightInd w:val="0"/>
    </w:pPr>
    <w:rPr>
      <w:rFonts w:ascii="Tahoma" w:hAnsi="Tahoma" w:cs="Tahoma"/>
      <w:color w:val="000000"/>
      <w:sz w:val="24"/>
      <w:szCs w:val="24"/>
    </w:rPr>
  </w:style>
  <w:style w:type="paragraph" w:styleId="En-tte">
    <w:name w:val="header"/>
    <w:basedOn w:val="Normal"/>
    <w:link w:val="En-tteCar"/>
    <w:uiPriority w:val="99"/>
    <w:unhideWhenUsed/>
    <w:rsid w:val="00EB1EAD"/>
    <w:pPr>
      <w:tabs>
        <w:tab w:val="center" w:pos="4320"/>
        <w:tab w:val="right" w:pos="8640"/>
      </w:tabs>
      <w:spacing w:after="0" w:line="240" w:lineRule="auto"/>
    </w:pPr>
  </w:style>
  <w:style w:type="character" w:customStyle="1" w:styleId="En-tteCar">
    <w:name w:val="En-tête Car"/>
    <w:basedOn w:val="Policepardfaut"/>
    <w:link w:val="En-tte"/>
    <w:uiPriority w:val="99"/>
    <w:rsid w:val="00EB1EAD"/>
    <w:rPr>
      <w:sz w:val="22"/>
      <w:szCs w:val="22"/>
    </w:rPr>
  </w:style>
  <w:style w:type="paragraph" w:styleId="Pieddepage">
    <w:name w:val="footer"/>
    <w:basedOn w:val="Normal"/>
    <w:link w:val="PieddepageCar"/>
    <w:uiPriority w:val="99"/>
    <w:unhideWhenUsed/>
    <w:rsid w:val="00EB1EA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EB1EAD"/>
    <w:rPr>
      <w:sz w:val="22"/>
      <w:szCs w:val="22"/>
    </w:rPr>
  </w:style>
  <w:style w:type="character" w:styleId="Lienhypertexte">
    <w:name w:val="Hyperlink"/>
    <w:basedOn w:val="Policepardfaut"/>
    <w:uiPriority w:val="99"/>
    <w:unhideWhenUsed/>
    <w:rsid w:val="00525191"/>
    <w:rPr>
      <w:color w:val="0000FF" w:themeColor="hyperlink"/>
      <w:u w:val="single"/>
    </w:rPr>
  </w:style>
  <w:style w:type="paragraph" w:styleId="Corpsdetexte2">
    <w:name w:val="Body Text 2"/>
    <w:basedOn w:val="Normal"/>
    <w:link w:val="Corpsdetexte2Car"/>
    <w:rsid w:val="00D04226"/>
    <w:pPr>
      <w:spacing w:after="120" w:line="480" w:lineRule="auto"/>
    </w:pPr>
    <w:rPr>
      <w:rFonts w:ascii="Arial" w:eastAsia="Times New Roman" w:hAnsi="Arial" w:cs="Arial"/>
      <w:sz w:val="24"/>
      <w:szCs w:val="24"/>
      <w:lang w:eastAsia="fr-CA"/>
    </w:rPr>
  </w:style>
  <w:style w:type="character" w:customStyle="1" w:styleId="Corpsdetexte2Car">
    <w:name w:val="Corps de texte 2 Car"/>
    <w:basedOn w:val="Policepardfaut"/>
    <w:link w:val="Corpsdetexte2"/>
    <w:rsid w:val="00D04226"/>
    <w:rPr>
      <w:rFonts w:ascii="Arial" w:eastAsia="Times New Roman" w:hAnsi="Arial" w:cs="Arial"/>
      <w:sz w:val="24"/>
      <w:szCs w:val="24"/>
      <w:lang w:eastAsia="fr-CA"/>
    </w:rPr>
  </w:style>
  <w:style w:type="paragraph" w:styleId="Corpsdetexte">
    <w:name w:val="Body Text"/>
    <w:basedOn w:val="Normal"/>
    <w:link w:val="CorpsdetexteCar"/>
    <w:uiPriority w:val="99"/>
    <w:semiHidden/>
    <w:unhideWhenUsed/>
    <w:rsid w:val="000451CE"/>
    <w:pPr>
      <w:spacing w:after="120"/>
    </w:pPr>
  </w:style>
  <w:style w:type="character" w:customStyle="1" w:styleId="CorpsdetexteCar">
    <w:name w:val="Corps de texte Car"/>
    <w:basedOn w:val="Policepardfaut"/>
    <w:link w:val="Corpsdetexte"/>
    <w:uiPriority w:val="99"/>
    <w:semiHidden/>
    <w:rsid w:val="000451CE"/>
    <w:rPr>
      <w:sz w:val="22"/>
      <w:szCs w:val="22"/>
    </w:rPr>
  </w:style>
  <w:style w:type="paragraph" w:styleId="NormalWeb">
    <w:name w:val="Normal (Web)"/>
    <w:basedOn w:val="Normal"/>
    <w:uiPriority w:val="99"/>
    <w:unhideWhenUsed/>
    <w:rsid w:val="006272A8"/>
    <w:pPr>
      <w:spacing w:before="100" w:beforeAutospacing="1" w:after="100" w:afterAutospacing="1" w:line="240" w:lineRule="auto"/>
    </w:pPr>
    <w:rPr>
      <w:rFonts w:ascii="Times New Roman" w:eastAsia="Times New Roman" w:hAnsi="Times New Roman"/>
      <w:sz w:val="24"/>
      <w:szCs w:val="24"/>
      <w:lang w:eastAsia="fr-CA"/>
    </w:rPr>
  </w:style>
  <w:style w:type="character" w:styleId="lev">
    <w:name w:val="Strong"/>
    <w:basedOn w:val="Policepardfaut"/>
    <w:uiPriority w:val="22"/>
    <w:qFormat/>
    <w:rsid w:val="00261B4C"/>
    <w:rPr>
      <w:b/>
      <w:bCs/>
    </w:rPr>
  </w:style>
  <w:style w:type="character" w:customStyle="1" w:styleId="apple-converted-space">
    <w:name w:val="apple-converted-space"/>
    <w:basedOn w:val="Policepardfaut"/>
    <w:rsid w:val="00261B4C"/>
  </w:style>
  <w:style w:type="character" w:customStyle="1" w:styleId="Titre3Car">
    <w:name w:val="Titre 3 Car"/>
    <w:basedOn w:val="Policepardfaut"/>
    <w:link w:val="Titre3"/>
    <w:uiPriority w:val="9"/>
    <w:semiHidden/>
    <w:rsid w:val="00855657"/>
    <w:rPr>
      <w:rFonts w:asciiTheme="majorHAnsi" w:eastAsiaTheme="majorEastAsia" w:hAnsiTheme="majorHAnsi" w:cstheme="majorBidi"/>
      <w:b/>
      <w:bCs/>
      <w:color w:val="4F81BD" w:themeColor="accent1"/>
      <w:sz w:val="22"/>
      <w:szCs w:val="22"/>
    </w:rPr>
  </w:style>
  <w:style w:type="paragraph" w:styleId="Notedebasdepage">
    <w:name w:val="footnote text"/>
    <w:basedOn w:val="Normal"/>
    <w:link w:val="NotedebasdepageCar"/>
    <w:semiHidden/>
    <w:rsid w:val="0076338D"/>
    <w:pPr>
      <w:spacing w:after="0" w:line="240" w:lineRule="auto"/>
    </w:pPr>
    <w:rPr>
      <w:rFonts w:ascii="Arial" w:eastAsia="Times New Roman" w:hAnsi="Arial" w:cs="Arial"/>
      <w:sz w:val="20"/>
      <w:szCs w:val="20"/>
      <w:lang w:eastAsia="fr-CA"/>
    </w:rPr>
  </w:style>
  <w:style w:type="character" w:customStyle="1" w:styleId="NotedebasdepageCar">
    <w:name w:val="Note de bas de page Car"/>
    <w:basedOn w:val="Policepardfaut"/>
    <w:link w:val="Notedebasdepage"/>
    <w:semiHidden/>
    <w:rsid w:val="0076338D"/>
    <w:rPr>
      <w:rFonts w:ascii="Arial" w:eastAsia="Times New Roman" w:hAnsi="Arial" w:cs="Arial"/>
      <w:lang w:eastAsia="fr-CA"/>
    </w:rPr>
  </w:style>
  <w:style w:type="character" w:styleId="Appelnotedebasdep">
    <w:name w:val="footnote reference"/>
    <w:semiHidden/>
    <w:rsid w:val="0076338D"/>
    <w:rPr>
      <w:vertAlign w:val="superscript"/>
    </w:rPr>
  </w:style>
  <w:style w:type="paragraph" w:styleId="Retraitcorpsdetexte">
    <w:name w:val="Body Text Indent"/>
    <w:basedOn w:val="Normal"/>
    <w:link w:val="RetraitcorpsdetexteCar"/>
    <w:uiPriority w:val="99"/>
    <w:semiHidden/>
    <w:unhideWhenUsed/>
    <w:rsid w:val="004B2D12"/>
    <w:pPr>
      <w:spacing w:after="120"/>
      <w:ind w:left="283"/>
    </w:pPr>
  </w:style>
  <w:style w:type="character" w:customStyle="1" w:styleId="RetraitcorpsdetexteCar">
    <w:name w:val="Retrait corps de texte Car"/>
    <w:basedOn w:val="Policepardfaut"/>
    <w:link w:val="Retraitcorpsdetexte"/>
    <w:uiPriority w:val="99"/>
    <w:semiHidden/>
    <w:rsid w:val="004B2D12"/>
    <w:rPr>
      <w:sz w:val="22"/>
      <w:szCs w:val="22"/>
    </w:rPr>
  </w:style>
  <w:style w:type="paragraph" w:styleId="Retraitcorpsdetexte3">
    <w:name w:val="Body Text Indent 3"/>
    <w:basedOn w:val="Normal"/>
    <w:link w:val="Retraitcorpsdetexte3Car"/>
    <w:uiPriority w:val="99"/>
    <w:semiHidden/>
    <w:unhideWhenUsed/>
    <w:rsid w:val="004B2D12"/>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4B2D12"/>
    <w:rPr>
      <w:sz w:val="16"/>
      <w:szCs w:val="16"/>
    </w:rPr>
  </w:style>
  <w:style w:type="character" w:styleId="Marquedecommentaire">
    <w:name w:val="annotation reference"/>
    <w:basedOn w:val="Policepardfaut"/>
    <w:uiPriority w:val="99"/>
    <w:semiHidden/>
    <w:unhideWhenUsed/>
    <w:rsid w:val="009712AE"/>
    <w:rPr>
      <w:sz w:val="16"/>
      <w:szCs w:val="16"/>
    </w:rPr>
  </w:style>
  <w:style w:type="paragraph" w:styleId="Commentaire">
    <w:name w:val="annotation text"/>
    <w:basedOn w:val="Normal"/>
    <w:link w:val="CommentaireCar"/>
    <w:uiPriority w:val="99"/>
    <w:unhideWhenUsed/>
    <w:rsid w:val="009712AE"/>
    <w:pPr>
      <w:spacing w:line="240" w:lineRule="auto"/>
    </w:pPr>
    <w:rPr>
      <w:sz w:val="20"/>
      <w:szCs w:val="20"/>
    </w:rPr>
  </w:style>
  <w:style w:type="character" w:customStyle="1" w:styleId="CommentaireCar">
    <w:name w:val="Commentaire Car"/>
    <w:basedOn w:val="Policepardfaut"/>
    <w:link w:val="Commentaire"/>
    <w:uiPriority w:val="99"/>
    <w:rsid w:val="009712AE"/>
  </w:style>
  <w:style w:type="paragraph" w:styleId="Objetducommentaire">
    <w:name w:val="annotation subject"/>
    <w:basedOn w:val="Commentaire"/>
    <w:next w:val="Commentaire"/>
    <w:link w:val="ObjetducommentaireCar"/>
    <w:uiPriority w:val="99"/>
    <w:semiHidden/>
    <w:unhideWhenUsed/>
    <w:rsid w:val="009712AE"/>
    <w:rPr>
      <w:b/>
      <w:bCs/>
    </w:rPr>
  </w:style>
  <w:style w:type="character" w:customStyle="1" w:styleId="ObjetducommentaireCar">
    <w:name w:val="Objet du commentaire Car"/>
    <w:basedOn w:val="CommentaireCar"/>
    <w:link w:val="Objetducommentaire"/>
    <w:uiPriority w:val="99"/>
    <w:semiHidden/>
    <w:rsid w:val="009712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sdle@mrccharlevoix.ca"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C9A3A-7E38-4C69-B38D-19613E16C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7</Pages>
  <Words>1687</Words>
  <Characters>9284</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annabelle</dc:creator>
  <cp:lastModifiedBy>Myriam Gauthier</cp:lastModifiedBy>
  <cp:revision>34</cp:revision>
  <cp:lastPrinted>2025-08-26T14:41:00Z</cp:lastPrinted>
  <dcterms:created xsi:type="dcterms:W3CDTF">2025-06-17T19:05:00Z</dcterms:created>
  <dcterms:modified xsi:type="dcterms:W3CDTF">2026-06-29T15:51:00Z</dcterms:modified>
</cp:coreProperties>
</file>